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0"/>
      </w:tblGrid>
      <w:tr>
        <w:trPr/>
        <w:tc>
          <w:tcPr>
            <w:tcW w:w="5088" w:type="dxa"/>
            <w:tcBorders/>
          </w:tcPr>
          <w:p>
            <w:pPr>
              <w:pStyle w:val="style66"/>
              <w:rPr/>
            </w:pPr>
            <w:r>
              <w:br w:type="column"/>
            </w:r>
            <w:r>
              <w:t>УТВЕРЖДАЮ:</w:t>
            </w:r>
          </w:p>
          <w:p>
            <w:pPr>
              <w:pStyle w:val="style66"/>
              <w:rPr>
                <w:sz w:val="26"/>
              </w:rPr>
            </w:pPr>
            <w:r>
              <w:rPr>
                <w:sz w:val="26"/>
              </w:rPr>
              <w:t xml:space="preserve">Президент федерации Триатлона Сахалинской области </w:t>
            </w:r>
          </w:p>
          <w:p>
            <w:pPr>
              <w:pStyle w:val="style66"/>
              <w:rPr>
                <w:sz w:val="26"/>
              </w:rPr>
            </w:pPr>
          </w:p>
          <w:p>
            <w:pPr>
              <w:pStyle w:val="style66"/>
              <w:rPr>
                <w:sz w:val="26"/>
              </w:rPr>
            </w:pPr>
            <w:r>
              <w:rPr>
                <w:sz w:val="26"/>
              </w:rPr>
              <w:t>_____________________С.Н. Алексеенко</w:t>
            </w:r>
          </w:p>
          <w:p>
            <w:pPr>
              <w:pStyle w:val="style66"/>
              <w:rPr>
                <w:sz w:val="26"/>
              </w:rPr>
            </w:pPr>
          </w:p>
          <w:p>
            <w:pPr>
              <w:pStyle w:val="style66"/>
              <w:rPr>
                <w:sz w:val="26"/>
              </w:rPr>
            </w:pPr>
            <w:r>
              <w:rPr>
                <w:sz w:val="26"/>
              </w:rPr>
              <w:t>«___»___________________2025г</w:t>
            </w:r>
          </w:p>
        </w:tc>
        <w:tc>
          <w:tcPr>
            <w:tcW w:w="5088" w:type="dxa"/>
            <w:tcBorders/>
          </w:tcPr>
          <w:p>
            <w:pPr>
              <w:pStyle w:val="style66"/>
              <w:rPr>
                <w:color w:val="2a2a2a"/>
                <w:spacing w:val="-2"/>
              </w:rPr>
            </w:pPr>
            <w:r>
              <w:rPr>
                <w:color w:val="2a2a2a"/>
                <w:spacing w:val="-2"/>
              </w:rPr>
              <w:t>УИВЕРЖДАЮ:</w:t>
            </w:r>
          </w:p>
          <w:p>
            <w:pPr>
              <w:pStyle w:val="style66"/>
              <w:rPr>
                <w:color w:val="2a2a2a"/>
                <w:spacing w:val="-2"/>
              </w:rPr>
            </w:pPr>
            <w:r>
              <w:rPr>
                <w:color w:val="2a2a2a"/>
                <w:spacing w:val="-2"/>
              </w:rPr>
              <w:t xml:space="preserve">Директор департамента по физической культуре и </w:t>
            </w:r>
            <w:r>
              <w:rPr>
                <w:color w:val="2a2a2a"/>
                <w:spacing w:val="-2"/>
              </w:rPr>
              <w:t>спорту  Администрации</w:t>
            </w:r>
            <w:r>
              <w:rPr>
                <w:color w:val="2a2a2a"/>
                <w:spacing w:val="-2"/>
              </w:rPr>
              <w:t xml:space="preserve"> города Южно-Сахалинска</w:t>
            </w:r>
          </w:p>
          <w:p>
            <w:pPr>
              <w:pStyle w:val="style66"/>
              <w:rPr>
                <w:color w:val="2a2a2a"/>
                <w:spacing w:val="-2"/>
              </w:rPr>
            </w:pPr>
            <w:r>
              <w:rPr>
                <w:color w:val="2a2a2a"/>
                <w:spacing w:val="-2"/>
              </w:rPr>
              <w:t>_______________________А.П. Боженко</w:t>
            </w:r>
          </w:p>
          <w:p>
            <w:pPr>
              <w:pStyle w:val="style66"/>
              <w:rPr>
                <w:color w:val="2a2a2a"/>
                <w:spacing w:val="-2"/>
              </w:rPr>
            </w:pPr>
          </w:p>
          <w:p>
            <w:pPr>
              <w:pStyle w:val="style66"/>
              <w:rPr>
                <w:sz w:val="26"/>
              </w:rPr>
            </w:pPr>
            <w:r>
              <w:rPr>
                <w:sz w:val="26"/>
              </w:rPr>
              <w:t>«___»___________________2025г</w:t>
            </w:r>
          </w:p>
        </w:tc>
      </w:tr>
    </w:tbl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spacing w:before="179"/>
        <w:rPr>
          <w:sz w:val="28"/>
          <w:szCs w:val="28"/>
        </w:rPr>
      </w:pPr>
    </w:p>
    <w:p>
      <w:pPr>
        <w:pStyle w:val="style0"/>
        <w:spacing w:before="1" w:lineRule="exact" w:line="298"/>
        <w:ind w:left="15" w:right="54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2d2d2d"/>
          <w:spacing w:val="-2"/>
          <w:sz w:val="28"/>
          <w:szCs w:val="28"/>
        </w:rPr>
        <w:t>ПОЛОЖЕНИЕ</w:t>
      </w:r>
    </w:p>
    <w:p>
      <w:pPr>
        <w:pStyle w:val="style0"/>
        <w:ind w:left="1749" w:right="1779"/>
        <w:jc w:val="center"/>
        <w:rPr>
          <w:rFonts w:ascii="Times New Roman" w:cs="Times New Roman" w:hAnsi="Times New Roman"/>
          <w:color w:val="262626"/>
          <w:sz w:val="28"/>
          <w:szCs w:val="28"/>
        </w:rPr>
      </w:pPr>
      <w:r>
        <w:rPr>
          <w:rFonts w:ascii="Times New Roman" w:cs="Times New Roman" w:hAnsi="Times New Roman"/>
          <w:color w:val="363636"/>
          <w:sz w:val="28"/>
          <w:szCs w:val="28"/>
        </w:rPr>
        <w:t>о</w:t>
      </w:r>
      <w:r>
        <w:rPr>
          <w:rFonts w:ascii="Times New Roman" w:cs="Times New Roman" w:hAnsi="Times New Roman"/>
          <w:color w:val="363636"/>
          <w:spacing w:val="-1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262626"/>
          <w:sz w:val="28"/>
          <w:szCs w:val="28"/>
        </w:rPr>
        <w:t>проведении</w:t>
      </w:r>
      <w:r>
        <w:rPr>
          <w:rFonts w:ascii="Times New Roman" w:cs="Times New Roman" w:hAnsi="Times New Roman"/>
          <w:color w:val="262626"/>
          <w:spacing w:val="-6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161616"/>
          <w:sz w:val="28"/>
          <w:szCs w:val="28"/>
        </w:rPr>
        <w:t>физкультурного</w:t>
      </w:r>
      <w:r>
        <w:rPr>
          <w:rFonts w:ascii="Times New Roman" w:cs="Times New Roman" w:hAnsi="Times New Roman"/>
          <w:color w:val="161616"/>
          <w:spacing w:val="-16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333333"/>
          <w:sz w:val="28"/>
          <w:szCs w:val="28"/>
        </w:rPr>
        <w:t>мероприятия</w:t>
      </w:r>
      <w:r>
        <w:rPr>
          <w:rFonts w:ascii="Times New Roman" w:cs="Times New Roman" w:hAnsi="Times New Roman"/>
          <w:color w:val="333333"/>
          <w:spacing w:val="3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363636"/>
          <w:sz w:val="28"/>
          <w:szCs w:val="28"/>
        </w:rPr>
        <w:t>по</w:t>
      </w:r>
      <w:r>
        <w:rPr>
          <w:rFonts w:ascii="Times New Roman" w:cs="Times New Roman" w:hAnsi="Times New Roman"/>
          <w:color w:val="363636"/>
          <w:spacing w:val="-17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2d2d2d"/>
          <w:sz w:val="28"/>
          <w:szCs w:val="28"/>
        </w:rPr>
        <w:t xml:space="preserve">триатлону </w:t>
      </w:r>
      <w:r>
        <w:rPr>
          <w:rFonts w:ascii="Times New Roman" w:cs="Times New Roman" w:hAnsi="Times New Roman"/>
          <w:color w:val="444444"/>
          <w:sz w:val="28"/>
          <w:szCs w:val="28"/>
        </w:rPr>
        <w:t xml:space="preserve">в </w:t>
      </w:r>
      <w:r>
        <w:rPr>
          <w:rFonts w:ascii="Times New Roman" w:cs="Times New Roman" w:hAnsi="Times New Roman"/>
          <w:color w:val="131313"/>
          <w:sz w:val="28"/>
          <w:szCs w:val="28"/>
        </w:rPr>
        <w:t xml:space="preserve">дисциплине </w:t>
      </w:r>
      <w:r>
        <w:rPr>
          <w:rFonts w:ascii="Times New Roman" w:cs="Times New Roman" w:hAnsi="Times New Roman"/>
          <w:color w:val="262626"/>
          <w:sz w:val="28"/>
          <w:szCs w:val="28"/>
        </w:rPr>
        <w:t xml:space="preserve">велоспорт </w:t>
      </w:r>
    </w:p>
    <w:p>
      <w:pPr>
        <w:pStyle w:val="style0"/>
        <w:ind w:left="1749" w:right="177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363636"/>
          <w:sz w:val="28"/>
          <w:szCs w:val="28"/>
        </w:rPr>
        <w:t>«</w:t>
      </w:r>
      <w:r>
        <w:rPr>
          <w:rFonts w:ascii="Times New Roman" w:cs="Times New Roman" w:hAnsi="Times New Roman"/>
          <w:color w:val="363636"/>
          <w:sz w:val="28"/>
          <w:szCs w:val="28"/>
        </w:rPr>
        <w:t>Веселая  гонка</w:t>
      </w:r>
      <w:r>
        <w:rPr>
          <w:rFonts w:ascii="Times New Roman" w:cs="Times New Roman" w:hAnsi="Times New Roman"/>
          <w:color w:val="363636"/>
          <w:sz w:val="28"/>
          <w:szCs w:val="28"/>
        </w:rPr>
        <w:t>»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spacing w:before="24"/>
        <w:rPr>
          <w:sz w:val="26"/>
        </w:rPr>
      </w:pPr>
    </w:p>
    <w:p>
      <w:pPr>
        <w:pStyle w:val="style66"/>
        <w:spacing w:lineRule="auto" w:line="232"/>
        <w:ind w:left="3801" w:right="3724"/>
        <w:jc w:val="center"/>
        <w:rPr/>
      </w:pPr>
      <w:r>
        <w:rPr>
          <w:color w:val="343434"/>
          <w:spacing w:val="-8"/>
        </w:rPr>
        <w:t xml:space="preserve">Южно-Сахалинск </w:t>
      </w:r>
      <w:r>
        <w:rPr>
          <w:color w:val="494949"/>
          <w:spacing w:val="-4"/>
        </w:rPr>
        <w:t>202</w:t>
      </w:r>
      <w:r>
        <w:rPr>
          <w:color w:val="494949"/>
          <w:spacing w:val="-4"/>
        </w:rPr>
        <w:t>5</w:t>
      </w:r>
    </w:p>
    <w:p>
      <w:pPr>
        <w:pStyle w:val="style0"/>
        <w:spacing w:lineRule="auto" w:line="232"/>
        <w:jc w:val="center"/>
        <w:rPr/>
        <w:sectPr>
          <w:type w:val="continuous"/>
          <w:pgSz w:w="11920" w:h="16850" w:orient="portrait"/>
          <w:pgMar w:top="1040" w:right="720" w:bottom="280" w:left="1240" w:header="720" w:footer="720" w:gutter="0"/>
          <w:cols w:space="720"/>
        </w:sectPr>
      </w:pPr>
    </w:p>
    <w:p>
      <w:pPr>
        <w:pStyle w:val="style179"/>
        <w:numPr>
          <w:ilvl w:val="0"/>
          <w:numId w:val="1"/>
        </w:numPr>
        <w:spacing w:after="0" w:lineRule="auto" w:line="276"/>
        <w:ind w:left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Общие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положения</w:t>
      </w:r>
    </w:p>
    <w:p>
      <w:pPr>
        <w:pStyle w:val="style157"/>
        <w:spacing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Физкультурное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мероприятие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триатлону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дисциплине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велоспорт</w:t>
      </w:r>
      <w:r>
        <w:rPr>
          <w:rFonts w:ascii="Times New Roman" w:cs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hAnsi="Times New Roman"/>
          <w:sz w:val="28"/>
          <w:szCs w:val="28"/>
        </w:rPr>
        <w:t>Веселая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гонка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далее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Соревнование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проводится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соответствии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календарным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планом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физкультурных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мероприятий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спортивных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мероприятий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города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Юж</w:t>
      </w: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о-Сахалинска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202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год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утверждённым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приказом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Департамента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</w:t>
      </w:r>
      <w:r>
        <w:rPr>
          <w:rFonts w:ascii="Times New Roman" w:cs="Times New Roman" w:hAnsi="Times New Roman"/>
          <w:sz w:val="28"/>
          <w:szCs w:val="28"/>
        </w:rPr>
        <w:t>из</w:t>
      </w:r>
      <w:r>
        <w:rPr>
          <w:rFonts w:ascii="Times New Roman" w:cs="Times New Roman" w:hAnsi="Times New Roman"/>
          <w:sz w:val="28"/>
          <w:szCs w:val="28"/>
        </w:rPr>
        <w:t>ичес</w:t>
      </w:r>
      <w:r>
        <w:rPr>
          <w:rFonts w:ascii="Times New Roman" w:cs="Times New Roman" w:hAnsi="Times New Roman"/>
          <w:sz w:val="28"/>
          <w:szCs w:val="28"/>
        </w:rPr>
        <w:t>ко</w:t>
      </w:r>
      <w:r>
        <w:rPr>
          <w:rFonts w:ascii="Times New Roman" w:cs="Times New Roman" w:hAnsi="Times New Roman"/>
          <w:sz w:val="28"/>
          <w:szCs w:val="28"/>
        </w:rPr>
        <w:t>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культуре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спорту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администра</w:t>
      </w:r>
      <w:r>
        <w:rPr>
          <w:rFonts w:ascii="Times New Roman" w:cs="Times New Roman" w:hAnsi="Times New Roman"/>
          <w:sz w:val="28"/>
          <w:szCs w:val="28"/>
        </w:rPr>
        <w:t>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города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Ю</w:t>
      </w:r>
      <w:r>
        <w:rPr>
          <w:rFonts w:ascii="Times New Roman" w:cs="Times New Roman" w:hAnsi="Times New Roman"/>
          <w:sz w:val="28"/>
          <w:szCs w:val="28"/>
        </w:rPr>
        <w:t>жно</w:t>
      </w:r>
      <w:r>
        <w:rPr>
          <w:rFonts w:ascii="Times New Roman" w:cs="Times New Roman" w:hAnsi="Times New Roman"/>
          <w:sz w:val="28"/>
          <w:szCs w:val="28"/>
        </w:rPr>
        <w:t>-Сахалинска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далее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—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Департамент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57"/>
        <w:spacing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Соревнования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проводится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целью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157"/>
        <w:spacing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популяризации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триатлона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сопутствующих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видов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спорта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городе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Южно-Сахалинске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57"/>
        <w:spacing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пропаганды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здорового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жизни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среди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населения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57"/>
        <w:spacing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повышения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спортивного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мастерства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участников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специализирующихся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циклических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видах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спорта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57"/>
        <w:spacing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создания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атмосферы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спортивного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соперничества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предоставления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участникам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равных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возможностей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условий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честного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спортивного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соперничества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276"/>
        <w:ind w:left="0" w:firstLine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Руководство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проведение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мероприятия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Общее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руководство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организации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проведению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Соревнований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осуществляет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Департамент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PCOO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Федерация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триатлона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Сахалинской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области</w:t>
      </w:r>
      <w:r>
        <w:rPr>
          <w:rFonts w:ascii="Times New Roman" w:cs="Times New Roman" w:hAnsi="Times New Roman"/>
          <w:sz w:val="28"/>
          <w:szCs w:val="28"/>
        </w:rPr>
        <w:t xml:space="preserve">»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далее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— </w:t>
      </w:r>
      <w:r>
        <w:rPr>
          <w:rFonts w:ascii="Times New Roman" w:cs="Times New Roman" w:hAnsi="Times New Roman"/>
          <w:sz w:val="28"/>
          <w:szCs w:val="28"/>
        </w:rPr>
        <w:t>Федерация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Непосредственное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проведение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соревнований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возлагается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Федерацию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главную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судейскую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коллегию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утверждённую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Федерацией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далее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—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ГСК).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Сценари</w:t>
      </w:r>
      <w:r>
        <w:rPr>
          <w:rFonts w:ascii="Times New Roman" w:cs="Times New Roman" w:hAnsi="Times New Roman"/>
          <w:sz w:val="28"/>
          <w:szCs w:val="28"/>
        </w:rPr>
        <w:t>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открытия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закрытия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Соревнований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указанием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приглашенных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лиц</w:t>
      </w:r>
      <w:r>
        <w:rPr>
          <w:rFonts w:ascii="Times New Roman" w:cs="Times New Roman" w:hAnsi="Times New Roman"/>
          <w:sz w:val="28"/>
          <w:szCs w:val="28"/>
        </w:rPr>
        <w:t xml:space="preserve">) </w:t>
      </w:r>
      <w:r>
        <w:rPr>
          <w:rFonts w:ascii="Times New Roman" w:cs="Times New Roman" w:hAnsi="Times New Roman"/>
          <w:sz w:val="28"/>
          <w:szCs w:val="28"/>
        </w:rPr>
        <w:t>Федерация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предоставляет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 </w:t>
      </w:r>
      <w:r>
        <w:rPr>
          <w:rFonts w:ascii="Times New Roman" w:cs="Times New Roman" w:hAnsi="Times New Roman"/>
          <w:sz w:val="28"/>
          <w:szCs w:val="28"/>
        </w:rPr>
        <w:t>адрес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Департамента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позднее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чем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3 </w:t>
      </w:r>
      <w:r>
        <w:rPr>
          <w:rFonts w:ascii="Times New Roman" w:cs="Times New Roman" w:hAnsi="Times New Roman"/>
          <w:sz w:val="28"/>
          <w:szCs w:val="28"/>
        </w:rPr>
        <w:t>дня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начала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Соревнований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276"/>
        <w:ind w:left="0" w:firstLine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Место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и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сроки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проведения</w:t>
      </w:r>
    </w:p>
    <w:p>
      <w:pPr>
        <w:pStyle w:val="style0"/>
        <w:spacing w:after="0" w:lineRule="auto" w:line="276"/>
        <w:ind w:firstLine="8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Соревнования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проводятся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01 </w:t>
      </w:r>
      <w:r>
        <w:rPr>
          <w:rFonts w:ascii="Times New Roman" w:cs="Times New Roman" w:hAnsi="Times New Roman"/>
          <w:sz w:val="28"/>
          <w:szCs w:val="28"/>
        </w:rPr>
        <w:t>февраля</w:t>
      </w:r>
      <w:r>
        <w:rPr>
          <w:rFonts w:ascii="Times New Roman" w:cs="Times New Roman" w:hAnsi="Times New Roman"/>
          <w:sz w:val="28"/>
          <w:szCs w:val="28"/>
        </w:rPr>
        <w:t xml:space="preserve"> 2025г.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09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часов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00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минут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76"/>
        <w:ind w:firstLine="851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Адрес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проведения: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Муниципальное автономное учреждение дополнительного образования «Спортивная школа по плаванию г. Южно-Сахалинска», Коммунистически</w:t>
      </w:r>
      <w:r>
        <w:rPr>
          <w:rFonts w:ascii="Times New Roman" w:cs="Times New Roman" w:hAnsi="Times New Roman"/>
          <w:sz w:val="28"/>
          <w:szCs w:val="28"/>
          <w:lang w:val="ru-RU"/>
        </w:rPr>
        <w:t>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проспект 3</w:t>
      </w: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179"/>
        <w:numPr>
          <w:ilvl w:val="0"/>
          <w:numId w:val="1"/>
        </w:numPr>
        <w:spacing w:after="0" w:lineRule="auto" w:line="276"/>
        <w:ind w:left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Требования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к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участникам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соревнований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и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условия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их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допуска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Соревнования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проводятся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среди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возрастом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старше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возраст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определяется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31 </w:t>
      </w:r>
      <w:r>
        <w:rPr>
          <w:rFonts w:ascii="Times New Roman" w:cs="Times New Roman" w:hAnsi="Times New Roman"/>
          <w:sz w:val="28"/>
          <w:szCs w:val="28"/>
        </w:rPr>
        <w:t>декабря</w:t>
      </w:r>
      <w:r>
        <w:rPr>
          <w:rFonts w:ascii="Times New Roman" w:cs="Times New Roman" w:hAnsi="Times New Roman"/>
          <w:sz w:val="28"/>
          <w:szCs w:val="28"/>
        </w:rPr>
        <w:t xml:space="preserve"> 2025г.)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случае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наличия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заявок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младшего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возраста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организаторы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вводят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дополнительную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категорию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участников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участию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Соревнованиях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допускаются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лица,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подавшие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пол</w:t>
      </w:r>
      <w:r>
        <w:rPr>
          <w:rFonts w:ascii="Times New Roman" w:cs="Times New Roman" w:hAnsi="Times New Roman"/>
          <w:sz w:val="28"/>
          <w:szCs w:val="28"/>
          <w:lang w:val="ru-RU"/>
        </w:rPr>
        <w:t>ный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пакет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документов,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а </w:t>
      </w:r>
      <w:r>
        <w:rPr>
          <w:rFonts w:ascii="Times New Roman" w:cs="Times New Roman" w:hAnsi="Times New Roman"/>
          <w:sz w:val="28"/>
          <w:szCs w:val="28"/>
          <w:lang w:val="ru-RU"/>
        </w:rPr>
        <w:t>именно: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свидетельство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рождении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оригинал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копия</w:t>
      </w:r>
      <w:r>
        <w:rPr>
          <w:rFonts w:ascii="Times New Roman" w:cs="Times New Roman" w:hAnsi="Times New Roman"/>
          <w:sz w:val="28"/>
          <w:szCs w:val="28"/>
        </w:rPr>
        <w:t>);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справка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врача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допуске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соревнованиям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оригинал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копия</w:t>
      </w:r>
      <w:r>
        <w:rPr>
          <w:rFonts w:ascii="Times New Roman" w:cs="Times New Roman" w:hAnsi="Times New Roman"/>
          <w:sz w:val="28"/>
          <w:szCs w:val="28"/>
        </w:rPr>
        <w:t>);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согласие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родителей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соревнованиях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заполняют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все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месте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получении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стартового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пакета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Ответственность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прохождение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дистанции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лежит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участнике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Любой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участник,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который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представляет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опасность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для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других;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участников, </w:t>
      </w:r>
      <w:r>
        <w:rPr>
          <w:rFonts w:ascii="Times New Roman" w:cs="Times New Roman" w:hAnsi="Times New Roman"/>
          <w:sz w:val="28"/>
          <w:szCs w:val="28"/>
          <w:lang w:val="ru-RU"/>
        </w:rPr>
        <w:t>может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быть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снят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соревнований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решением </w:t>
      </w:r>
      <w:r>
        <w:rPr>
          <w:rFonts w:ascii="Times New Roman" w:cs="Times New Roman" w:hAnsi="Times New Roman"/>
          <w:sz w:val="28"/>
          <w:szCs w:val="28"/>
          <w:lang w:val="ru-RU"/>
        </w:rPr>
        <w:t>главного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судьи;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Организаторы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оставляют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за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собой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право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отказать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в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регистрации,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участнику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в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случае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обоснованных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сомнений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в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том,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что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он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физически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способен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преодолеть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дистанцию,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либо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если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участие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в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Соревновании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несет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угрозу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его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жизни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и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здоровью,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либо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в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случае,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если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участие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в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Соревновании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может нанести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ущерб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имиджу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Соревнования.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Программа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08:00 </w:t>
      </w:r>
      <w:r>
        <w:rPr>
          <w:rFonts w:ascii="Times New Roman" w:cs="Times New Roman" w:hAnsi="Times New Roman"/>
          <w:sz w:val="28"/>
          <w:szCs w:val="28"/>
        </w:rPr>
        <w:t xml:space="preserve">— </w:t>
      </w:r>
      <w:r>
        <w:rPr>
          <w:rFonts w:ascii="Times New Roman" w:cs="Times New Roman" w:hAnsi="Times New Roman"/>
          <w:sz w:val="28"/>
          <w:szCs w:val="28"/>
        </w:rPr>
        <w:t>сбор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регистрация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участников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08:40 </w:t>
      </w:r>
      <w:r>
        <w:rPr>
          <w:rFonts w:ascii="Times New Roman" w:cs="Times New Roman" w:hAnsi="Times New Roman"/>
          <w:sz w:val="28"/>
          <w:szCs w:val="28"/>
        </w:rPr>
        <w:t xml:space="preserve">— </w:t>
      </w:r>
      <w:r>
        <w:rPr>
          <w:rFonts w:ascii="Times New Roman" w:cs="Times New Roman" w:hAnsi="Times New Roman"/>
          <w:sz w:val="28"/>
          <w:szCs w:val="28"/>
        </w:rPr>
        <w:t>брифинг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участников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</w:t>
      </w:r>
      <w:r>
        <w:rPr>
          <w:rFonts w:ascii="Times New Roman" w:cs="Times New Roman" w:hAnsi="Times New Roman"/>
          <w:sz w:val="28"/>
          <w:szCs w:val="28"/>
        </w:rPr>
        <w:t>8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0 </w:t>
      </w:r>
      <w:r>
        <w:rPr>
          <w:rFonts w:ascii="Times New Roman" w:cs="Times New Roman" w:hAnsi="Times New Roman"/>
          <w:sz w:val="28"/>
          <w:szCs w:val="28"/>
        </w:rPr>
        <w:t xml:space="preserve">— </w:t>
      </w:r>
      <w:r>
        <w:rPr>
          <w:rFonts w:ascii="Times New Roman" w:cs="Times New Roman" w:hAnsi="Times New Roman"/>
          <w:sz w:val="28"/>
          <w:szCs w:val="28"/>
        </w:rPr>
        <w:t>открытие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Соревнований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09:00 - Старт первой волны;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11:00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—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награждение.</w:t>
      </w:r>
    </w:p>
    <w:p>
      <w:pPr>
        <w:pStyle w:val="style0"/>
        <w:spacing w:after="0" w:lineRule="auto" w:line="276"/>
        <w:jc w:val="both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Лимит времени, а также количество участников в волнах может быть изменено организаторами в зависимости от готовности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велостанков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.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Участники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делятся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волны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согласно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стартовым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номерам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присвоенным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регистрации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Лимит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времени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 1-10 09:00 09:30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 11-20 9:40 10:10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 21-30 10:20 10:50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 31 -40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 41-50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Соревнования проводятся в соответствии с нижеследующими категориями и возрастными группами:</w:t>
      </w:r>
    </w:p>
    <w:tbl>
      <w:tblPr>
        <w:tblStyle w:val="style4097"/>
        <w:tblW w:w="0" w:type="auto"/>
        <w:tblInd w:w="118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1968"/>
        <w:gridCol w:w="2307"/>
        <w:gridCol w:w="1950"/>
      </w:tblGrid>
      <w:tr>
        <w:trPr>
          <w:trHeight w:val="412" w:hRule="atLeast"/>
        </w:trPr>
        <w:tc>
          <w:tcPr>
            <w:tcW w:w="3427" w:type="dxa"/>
            <w:vMerge w:val="restart"/>
            <w:tcBorders/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Возрастные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6225" w:type="dxa"/>
            <w:gridSpan w:val="3"/>
            <w:tcBorders/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Дистанции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(м.)</w:t>
            </w:r>
          </w:p>
        </w:tc>
      </w:tr>
      <w:tr>
        <w:tblPrEx/>
        <w:trPr>
          <w:trHeight w:val="541" w:hRule="atLeast"/>
        </w:trPr>
        <w:tc>
          <w:tcPr>
            <w:tcW w:w="3427" w:type="dxa"/>
            <w:vMerge w:val="continue"/>
            <w:tcBorders>
              <w:top w:val="nil"/>
            </w:tcBorders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/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right w:val="nil"/>
            </w:tcBorders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Велогонка</w:t>
            </w:r>
          </w:p>
        </w:tc>
        <w:tc>
          <w:tcPr>
            <w:tcW w:w="1950" w:type="dxa"/>
            <w:tcBorders>
              <w:left w:val="nil"/>
            </w:tcBorders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753" w:hRule="atLeast"/>
        </w:trPr>
        <w:tc>
          <w:tcPr>
            <w:tcW w:w="3427" w:type="dxa"/>
            <w:tcBorders/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Мальчики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девочки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6-7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968" w:type="dxa"/>
            <w:tcBorders/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right w:val="nil"/>
            </w:tcBorders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50" w:type="dxa"/>
            <w:tcBorders>
              <w:left w:val="nil"/>
            </w:tcBorders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3427" w:type="dxa"/>
            <w:tcBorders/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Мальчики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девочки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8-9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968" w:type="dxa"/>
            <w:tcBorders/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right w:val="nil"/>
            </w:tcBorders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50" w:type="dxa"/>
            <w:tcBorders>
              <w:left w:val="nil"/>
            </w:tcBorders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718" w:hRule="atLeast"/>
        </w:trPr>
        <w:tc>
          <w:tcPr>
            <w:tcW w:w="3427" w:type="dxa"/>
            <w:tcBorders/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Мальчики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девочки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10-11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968" w:type="dxa"/>
            <w:tcBorders/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right w:val="nil"/>
            </w:tcBorders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50" w:type="dxa"/>
            <w:tcBorders>
              <w:left w:val="nil"/>
            </w:tcBorders>
          </w:tcPr>
          <w:p>
            <w:pPr>
              <w:pStyle w:val="style0"/>
              <w:spacing w:after="0" w:lineRule="auto" w:line="276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after="0" w:lineRule="auto" w:line="276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Во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время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соревнований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участникам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запрещается: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использовать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помощь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посторонних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лиц,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участвующих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гонке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входящих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судейскую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бригаду.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употреблять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спиртные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напитки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прочие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психотропные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вещества;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употребление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нецензурной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лексики</w:t>
      </w:r>
      <w:r>
        <w:rPr>
          <w:rFonts w:ascii="Times New Roman" w:cs="Times New Roman" w:hAnsi="Times New Roman"/>
          <w:sz w:val="28"/>
          <w:szCs w:val="28"/>
        </w:rPr>
        <w:t xml:space="preserve">; 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использовать </w:t>
      </w:r>
      <w:r>
        <w:rPr>
          <w:rFonts w:ascii="Times New Roman" w:cs="Times New Roman" w:hAnsi="Times New Roman"/>
          <w:sz w:val="28"/>
          <w:szCs w:val="28"/>
          <w:lang w:val="ru-RU"/>
        </w:rPr>
        <w:t>наушники.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Участник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может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быть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дисквалифицирован: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нарушение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Порядка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Правил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проведения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соревнований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разбрасывание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мусора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месте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проведения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соревнований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Все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спорные </w:t>
      </w:r>
      <w:r>
        <w:rPr>
          <w:rFonts w:ascii="Times New Roman" w:cs="Times New Roman" w:hAnsi="Times New Roman"/>
          <w:sz w:val="28"/>
          <w:szCs w:val="28"/>
          <w:lang w:val="ru-RU"/>
        </w:rPr>
        <w:t>моменты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время соревнований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решаются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судейской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комиссией. </w:t>
      </w:r>
      <w:r>
        <w:rPr>
          <w:rFonts w:ascii="Times New Roman" w:cs="Times New Roman" w:hAnsi="Times New Roman"/>
          <w:sz w:val="28"/>
          <w:szCs w:val="28"/>
          <w:lang w:val="ru-RU"/>
        </w:rPr>
        <w:t>Кажды</w:t>
      </w:r>
      <w:r>
        <w:rPr>
          <w:rFonts w:ascii="Times New Roman" w:cs="Times New Roman" w:hAnsi="Times New Roman"/>
          <w:sz w:val="28"/>
          <w:szCs w:val="28"/>
          <w:lang w:val="ru-RU"/>
        </w:rPr>
        <w:t>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спортсмен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несет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ответственность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за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понимание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правил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соревнований.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Требования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допуску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участникам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инвентарю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Предоставить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требованию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судейской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коллегии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оригинал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свидетельства</w:t>
      </w:r>
      <w:r>
        <w:rPr>
          <w:rFonts w:ascii="Times New Roman" w:cs="Times New Roman" w:hAnsi="Times New Roman"/>
          <w:sz w:val="28"/>
          <w:szCs w:val="28"/>
        </w:rPr>
        <w:t xml:space="preserve"> о </w:t>
      </w:r>
      <w:r>
        <w:rPr>
          <w:rFonts w:ascii="Times New Roman" w:cs="Times New Roman" w:hAnsi="Times New Roman"/>
          <w:sz w:val="28"/>
          <w:szCs w:val="28"/>
        </w:rPr>
        <w:t>рождении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справку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допуск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от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врача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76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Иметь удобную спортивную форму и обувь, не допускающую попадание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ее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 трансмиссию велосипеда.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случае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сомнений </w:t>
      </w:r>
      <w:r>
        <w:rPr>
          <w:rFonts w:ascii="Times New Roman" w:cs="Times New Roman" w:hAnsi="Times New Roman"/>
          <w:sz w:val="28"/>
          <w:szCs w:val="28"/>
          <w:lang w:val="ru-RU"/>
        </w:rPr>
        <w:t>суде</w:t>
      </w:r>
      <w:r>
        <w:rPr>
          <w:rFonts w:ascii="Times New Roman" w:cs="Times New Roman" w:hAnsi="Times New Roman"/>
          <w:sz w:val="28"/>
          <w:szCs w:val="28"/>
          <w:lang w:val="ru-RU"/>
        </w:rPr>
        <w:t>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ской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коллегии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физических,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психологических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или </w:t>
      </w:r>
      <w:r>
        <w:rPr>
          <w:rFonts w:ascii="Times New Roman" w:cs="Times New Roman" w:hAnsi="Times New Roman"/>
          <w:sz w:val="28"/>
          <w:szCs w:val="28"/>
          <w:lang w:val="ru-RU"/>
        </w:rPr>
        <w:t>иных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показателях, </w:t>
      </w:r>
      <w:r>
        <w:rPr>
          <w:rFonts w:ascii="Times New Roman" w:cs="Times New Roman" w:hAnsi="Times New Roman"/>
          <w:sz w:val="28"/>
          <w:szCs w:val="28"/>
          <w:lang w:val="ru-RU"/>
        </w:rPr>
        <w:t>главный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судья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имеет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право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допускать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участника </w:t>
      </w:r>
      <w:r>
        <w:rPr>
          <w:rFonts w:ascii="Times New Roman" w:cs="Times New Roman" w:hAnsi="Times New Roman"/>
          <w:sz w:val="28"/>
          <w:szCs w:val="28"/>
          <w:lang w:val="ru-RU"/>
        </w:rPr>
        <w:t>до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участия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cs="Times New Roman" w:hAnsi="Times New Roman"/>
          <w:sz w:val="28"/>
          <w:szCs w:val="28"/>
          <w:lang w:val="ru-RU"/>
        </w:rPr>
        <w:t>соревнованиях.</w:t>
      </w:r>
    </w:p>
    <w:p>
      <w:pPr>
        <w:pStyle w:val="style179"/>
        <w:numPr>
          <w:ilvl w:val="0"/>
          <w:numId w:val="1"/>
        </w:numPr>
        <w:spacing w:after="0" w:lineRule="auto" w:line="276"/>
        <w:ind w:left="0" w:firstLine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Условия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подведения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итогов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Соревнования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личные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Победители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определяются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наименьшему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времени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прохождения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всей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дистанции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276"/>
        <w:ind w:left="0" w:firstLine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Награждение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Участники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занявшие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1-3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места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возрастных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категориях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награждаются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медалями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грамотами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276"/>
        <w:ind w:left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Условия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финансирования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Приобретение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наградной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атрибутики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(</w:t>
      </w:r>
      <w:r>
        <w:rPr>
          <w:rFonts w:ascii="Times New Roman" w:cs="Times New Roman" w:hAnsi="Times New Roman"/>
          <w:color w:val="ff0000"/>
          <w:sz w:val="28"/>
          <w:szCs w:val="28"/>
        </w:rPr>
        <w:t>медали</w:t>
      </w:r>
      <w:r>
        <w:rPr>
          <w:rFonts w:ascii="Times New Roman" w:cs="Times New Roman" w:hAnsi="Times New Roman"/>
          <w:color w:val="ff0000"/>
          <w:sz w:val="28"/>
          <w:szCs w:val="28"/>
        </w:rPr>
        <w:t>,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грамоты</w:t>
      </w:r>
      <w:r>
        <w:rPr>
          <w:rFonts w:ascii="Times New Roman" w:cs="Times New Roman" w:hAnsi="Times New Roman"/>
          <w:color w:val="ff0000"/>
          <w:sz w:val="28"/>
          <w:szCs w:val="28"/>
        </w:rPr>
        <w:t>,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кубки</w:t>
      </w:r>
      <w:r>
        <w:rPr>
          <w:rFonts w:ascii="Times New Roman" w:cs="Times New Roman" w:hAnsi="Times New Roman"/>
          <w:color w:val="ff0000"/>
          <w:sz w:val="28"/>
          <w:szCs w:val="28"/>
        </w:rPr>
        <w:t>)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cs="Times New Roman" w:hAnsi="Times New Roman"/>
          <w:color w:val="ff0000"/>
          <w:sz w:val="28"/>
          <w:szCs w:val="28"/>
        </w:rPr>
        <w:t>аренда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помещения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и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оказание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услуг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медицинского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работника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осуществляется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за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счет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средств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ff0000"/>
          <w:sz w:val="28"/>
          <w:szCs w:val="28"/>
        </w:rPr>
        <w:t>Департамента</w:t>
      </w:r>
      <w:r>
        <w:rPr>
          <w:rFonts w:ascii="Times New Roman" w:cs="Times New Roman" w:hAnsi="Times New Roman"/>
          <w:color w:val="ff0000"/>
          <w:sz w:val="28"/>
          <w:szCs w:val="28"/>
        </w:rPr>
        <w:t>.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Прочие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расходы,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связанные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организацией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соревнований,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осуществляется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за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счет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средств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Федерации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и регистрационных взносов </w:t>
      </w:r>
      <w:r>
        <w:rPr>
          <w:rFonts w:ascii="Times New Roman" w:cs="Times New Roman" w:hAnsi="Times New Roman"/>
          <w:sz w:val="28"/>
          <w:szCs w:val="28"/>
          <w:lang w:val="ru-RU"/>
        </w:rPr>
        <w:t>учатников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276"/>
        <w:ind w:left="0" w:firstLine="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Обеспечение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безопасности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у</w:t>
      </w:r>
      <w:bookmarkStart w:id="0" w:name="_GoBack"/>
      <w:bookmarkEnd w:id="0"/>
      <w:r>
        <w:rPr>
          <w:rFonts w:ascii="Times New Roman" w:cs="Times New Roman" w:hAnsi="Times New Roman"/>
          <w:b/>
          <w:sz w:val="28"/>
          <w:szCs w:val="28"/>
          <w:lang w:val="ru-RU"/>
        </w:rPr>
        <w:t>частников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и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зрителей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Медицинское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обеспечение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соревнований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осуществляется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 </w:t>
      </w:r>
      <w:r>
        <w:rPr>
          <w:rFonts w:ascii="Times New Roman" w:cs="Times New Roman" w:hAnsi="Times New Roman"/>
          <w:sz w:val="28"/>
          <w:szCs w:val="28"/>
        </w:rPr>
        <w:t>соответствии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 </w:t>
      </w:r>
      <w:r>
        <w:rPr>
          <w:rFonts w:ascii="Times New Roman" w:cs="Times New Roman" w:hAnsi="Times New Roman"/>
          <w:sz w:val="28"/>
          <w:szCs w:val="28"/>
        </w:rPr>
        <w:t>Приказом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Министерства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здравоохранения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Российской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Федерации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23.10.2020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№ </w:t>
      </w:r>
      <w:r>
        <w:rPr>
          <w:rFonts w:ascii="Times New Roman" w:cs="Times New Roman" w:hAnsi="Times New Roman"/>
          <w:sz w:val="28"/>
          <w:szCs w:val="28"/>
        </w:rPr>
        <w:t xml:space="preserve">1144-н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Об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утверждении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порядка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организации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оказания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медицинской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помощи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лицам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занимающимся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физической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культурой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спортом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числе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подготовке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проведении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физкультурных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мероприятий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спортивных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мероприятий</w:t>
      </w:r>
      <w:r>
        <w:rPr>
          <w:rFonts w:ascii="Times New Roman" w:cs="Times New Roman" w:hAnsi="Times New Roman"/>
          <w:sz w:val="28"/>
          <w:szCs w:val="28"/>
        </w:rPr>
        <w:t xml:space="preserve">), </w:t>
      </w:r>
      <w:r>
        <w:rPr>
          <w:rFonts w:ascii="Times New Roman" w:cs="Times New Roman" w:hAnsi="Times New Roman"/>
          <w:sz w:val="28"/>
          <w:szCs w:val="28"/>
        </w:rPr>
        <w:t>включая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порядок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медицинского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осмотра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лиц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желающих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пройти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спортивную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подготовку</w:t>
      </w:r>
      <w:r>
        <w:rPr>
          <w:rFonts w:ascii="Times New Roman" w:cs="Times New Roman" w:hAnsi="Times New Roman"/>
          <w:sz w:val="28"/>
          <w:szCs w:val="28"/>
        </w:rPr>
        <w:t>,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заниматься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физической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культурой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спортом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организациях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(или)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выполнить </w:t>
      </w:r>
      <w:r>
        <w:rPr>
          <w:rFonts w:ascii="Times New Roman" w:cs="Times New Roman" w:hAnsi="Times New Roman"/>
          <w:sz w:val="28"/>
          <w:szCs w:val="28"/>
          <w:lang w:val="ru-RU"/>
        </w:rPr>
        <w:t>нормативы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испытаний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(тестов)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всероссийского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физкультурно-спортивного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комплекса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Готов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 </w:t>
      </w:r>
      <w:r>
        <w:rPr>
          <w:rFonts w:ascii="Times New Roman" w:cs="Times New Roman" w:hAnsi="Times New Roman"/>
          <w:sz w:val="28"/>
          <w:szCs w:val="28"/>
        </w:rPr>
        <w:t>труду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обороне</w:t>
      </w:r>
      <w:r>
        <w:rPr>
          <w:rFonts w:ascii="Times New Roman" w:cs="Times New Roman" w:hAnsi="Times New Roman"/>
          <w:sz w:val="28"/>
          <w:szCs w:val="28"/>
        </w:rPr>
        <w:t xml:space="preserve">» </w:t>
      </w:r>
      <w:r>
        <w:rPr>
          <w:rFonts w:ascii="Times New Roman" w:cs="Times New Roman" w:hAnsi="Times New Roman"/>
          <w:sz w:val="28"/>
          <w:szCs w:val="28"/>
        </w:rPr>
        <w:t xml:space="preserve">(ГТО)»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форм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медицинских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заключений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 </w:t>
      </w:r>
      <w:r>
        <w:rPr>
          <w:rFonts w:ascii="Times New Roman" w:cs="Times New Roman" w:hAnsi="Times New Roman"/>
          <w:sz w:val="28"/>
          <w:szCs w:val="28"/>
        </w:rPr>
        <w:t>допуске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 </w:t>
      </w:r>
      <w:r>
        <w:rPr>
          <w:rFonts w:ascii="Times New Roman" w:cs="Times New Roman" w:hAnsi="Times New Roman"/>
          <w:sz w:val="28"/>
          <w:szCs w:val="28"/>
        </w:rPr>
        <w:t>участию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физкультурных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спортивных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мероприятий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76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случае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наступления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обстоятельств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непреодолимой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силы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повлекших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вредные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последствия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зрителей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за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ях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результаты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организаторы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ответственности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несут</w:t>
      </w:r>
      <w:r>
        <w:rPr>
          <w:rFonts w:ascii="Times New Roman" w:cs="Times New Roman" w:hAnsi="Times New Roman"/>
          <w:sz w:val="28"/>
          <w:szCs w:val="28"/>
        </w:rPr>
        <w:t>.</w:t>
      </w:r>
    </w:p>
    <w:sectPr>
      <w:pgSz w:w="11920" w:h="16850" w:orient="portrait"/>
      <w:pgMar w:top="96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ＭＳ ゴシック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5D85AFA"/>
    <w:lvl w:ilvl="0" w:tplc="FDD8D75C">
      <w:start w:val="1"/>
      <w:numFmt w:val="decimal"/>
      <w:lvlText w:val="%1."/>
      <w:lvlJc w:val="left"/>
      <w:pPr>
        <w:ind w:left="3991" w:hanging="253"/>
        <w:jc w:val="right"/>
      </w:pPr>
      <w:rPr>
        <w:rFonts w:hint="default"/>
        <w:spacing w:val="0"/>
        <w:w w:val="90"/>
        <w:lang w:val="ru-RU" w:bidi="ar-SA" w:eastAsia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A1611E6"/>
    <w:lvl w:ilvl="0" w:tplc="FDD8D75C">
      <w:start w:val="1"/>
      <w:numFmt w:val="decimal"/>
      <w:lvlText w:val="%1."/>
      <w:lvlJc w:val="left"/>
      <w:pPr>
        <w:ind w:left="3991" w:hanging="253"/>
        <w:jc w:val="right"/>
      </w:pPr>
      <w:rPr>
        <w:rFonts w:hint="default"/>
        <w:spacing w:val="0"/>
        <w:w w:val="90"/>
        <w:lang w:val="ru-RU" w:bidi="ar-SA" w:eastAsia="en-US"/>
      </w:rPr>
    </w:lvl>
    <w:lvl w:ilvl="1" w:tplc="775A2A18">
      <w:start w:val="1"/>
      <w:numFmt w:val="bullet"/>
      <w:lvlText w:val="•"/>
      <w:lvlJc w:val="left"/>
      <w:pPr>
        <w:ind w:left="4595" w:hanging="253"/>
      </w:pPr>
      <w:rPr>
        <w:rFonts w:hint="default"/>
        <w:lang w:val="ru-RU" w:bidi="ar-SA" w:eastAsia="en-US"/>
      </w:rPr>
    </w:lvl>
    <w:lvl w:ilvl="2" w:tplc="5C06E382">
      <w:start w:val="1"/>
      <w:numFmt w:val="bullet"/>
      <w:lvlText w:val="•"/>
      <w:lvlJc w:val="left"/>
      <w:pPr>
        <w:ind w:left="5190" w:hanging="253"/>
      </w:pPr>
      <w:rPr>
        <w:rFonts w:hint="default"/>
        <w:lang w:val="ru-RU" w:bidi="ar-SA" w:eastAsia="en-US"/>
      </w:rPr>
    </w:lvl>
    <w:lvl w:ilvl="3" w:tplc="88942BC8">
      <w:start w:val="1"/>
      <w:numFmt w:val="bullet"/>
      <w:lvlText w:val="•"/>
      <w:lvlJc w:val="left"/>
      <w:pPr>
        <w:ind w:left="5786" w:hanging="253"/>
      </w:pPr>
      <w:rPr>
        <w:rFonts w:hint="default"/>
        <w:lang w:val="ru-RU" w:bidi="ar-SA" w:eastAsia="en-US"/>
      </w:rPr>
    </w:lvl>
    <w:lvl w:ilvl="4" w:tplc="1FAEC3F6">
      <w:start w:val="1"/>
      <w:numFmt w:val="bullet"/>
      <w:lvlText w:val="•"/>
      <w:lvlJc w:val="left"/>
      <w:pPr>
        <w:ind w:left="6381" w:hanging="253"/>
      </w:pPr>
      <w:rPr>
        <w:rFonts w:hint="default"/>
        <w:lang w:val="ru-RU" w:bidi="ar-SA" w:eastAsia="en-US"/>
      </w:rPr>
    </w:lvl>
    <w:lvl w:ilvl="5" w:tplc="4674552E">
      <w:start w:val="1"/>
      <w:numFmt w:val="bullet"/>
      <w:lvlText w:val="•"/>
      <w:lvlJc w:val="left"/>
      <w:pPr>
        <w:ind w:left="6976" w:hanging="253"/>
      </w:pPr>
      <w:rPr>
        <w:rFonts w:hint="default"/>
        <w:lang w:val="ru-RU" w:bidi="ar-SA" w:eastAsia="en-US"/>
      </w:rPr>
    </w:lvl>
    <w:lvl w:ilvl="6" w:tplc="1624EACA">
      <w:start w:val="1"/>
      <w:numFmt w:val="bullet"/>
      <w:lvlText w:val="•"/>
      <w:lvlJc w:val="left"/>
      <w:pPr>
        <w:ind w:left="7572" w:hanging="253"/>
      </w:pPr>
      <w:rPr>
        <w:rFonts w:hint="default"/>
        <w:lang w:val="ru-RU" w:bidi="ar-SA" w:eastAsia="en-US"/>
      </w:rPr>
    </w:lvl>
    <w:lvl w:ilvl="7" w:tplc="E108B5F2">
      <w:start w:val="1"/>
      <w:numFmt w:val="bullet"/>
      <w:lvlText w:val="•"/>
      <w:lvlJc w:val="left"/>
      <w:pPr>
        <w:ind w:left="8167" w:hanging="253"/>
      </w:pPr>
      <w:rPr>
        <w:rFonts w:hint="default"/>
        <w:lang w:val="ru-RU" w:bidi="ar-SA" w:eastAsia="en-US"/>
      </w:rPr>
    </w:lvl>
    <w:lvl w:ilvl="8" w:tplc="B71AE9B4">
      <w:start w:val="1"/>
      <w:numFmt w:val="bullet"/>
      <w:lvlText w:val="•"/>
      <w:lvlJc w:val="left"/>
      <w:pPr>
        <w:ind w:left="8762" w:hanging="253"/>
      </w:pPr>
      <w:rPr>
        <w:rFonts w:hint="default"/>
        <w:lang w:val="ru-RU" w:bidi="ar-SA" w:eastAsia="en-US"/>
      </w:rPr>
    </w:lvl>
  </w:abstractNum>
  <w:abstractNum w:abstractNumId="2">
    <w:nsid w:val="00000002"/>
    <w:multiLevelType w:val="hybridMultilevel"/>
    <w:tmpl w:val="31DC0F70"/>
    <w:lvl w:ilvl="0" w:tplc="8F563FEC">
      <w:start w:val="1"/>
      <w:numFmt w:val="bullet"/>
      <w:lvlText w:val="—"/>
      <w:lvlJc w:val="left"/>
      <w:pPr>
        <w:ind w:left="150" w:hanging="252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color w:val="2b2b2b"/>
        <w:spacing w:val="0"/>
        <w:w w:val="49"/>
        <w:sz w:val="27"/>
        <w:szCs w:val="27"/>
        <w:lang w:val="ru-RU" w:bidi="ar-SA" w:eastAsia="en-US"/>
      </w:rPr>
    </w:lvl>
    <w:lvl w:ilvl="1" w:tplc="CC3CA9B4">
      <w:start w:val="1"/>
      <w:numFmt w:val="bullet"/>
      <w:lvlText w:val="-"/>
      <w:lvlJc w:val="left"/>
      <w:pPr>
        <w:ind w:left="160" w:hanging="154"/>
      </w:pPr>
      <w:rPr>
        <w:rFonts w:ascii="Times New Roman" w:cs="Times New Roman" w:eastAsia="Times New Roman" w:hAnsi="Times New Roman" w:hint="default"/>
        <w:spacing w:val="0"/>
        <w:w w:val="96"/>
        <w:lang w:val="ru-RU" w:bidi="ar-SA" w:eastAsia="en-US"/>
      </w:rPr>
    </w:lvl>
    <w:lvl w:ilvl="2" w:tplc="D6AE5874">
      <w:start w:val="1"/>
      <w:numFmt w:val="bullet"/>
      <w:lvlText w:val="•"/>
      <w:lvlJc w:val="left"/>
      <w:pPr>
        <w:ind w:left="2118" w:hanging="154"/>
      </w:pPr>
      <w:rPr>
        <w:rFonts w:hint="default"/>
        <w:lang w:val="ru-RU" w:bidi="ar-SA" w:eastAsia="en-US"/>
      </w:rPr>
    </w:lvl>
    <w:lvl w:ilvl="3" w:tplc="DF44E83A">
      <w:start w:val="1"/>
      <w:numFmt w:val="bullet"/>
      <w:lvlText w:val="•"/>
      <w:lvlJc w:val="left"/>
      <w:pPr>
        <w:ind w:left="3098" w:hanging="154"/>
      </w:pPr>
      <w:rPr>
        <w:rFonts w:hint="default"/>
        <w:lang w:val="ru-RU" w:bidi="ar-SA" w:eastAsia="en-US"/>
      </w:rPr>
    </w:lvl>
    <w:lvl w:ilvl="4" w:tplc="BB44CB3A">
      <w:start w:val="1"/>
      <w:numFmt w:val="bullet"/>
      <w:lvlText w:val="•"/>
      <w:lvlJc w:val="left"/>
      <w:pPr>
        <w:ind w:left="4077" w:hanging="154"/>
      </w:pPr>
      <w:rPr>
        <w:rFonts w:hint="default"/>
        <w:lang w:val="ru-RU" w:bidi="ar-SA" w:eastAsia="en-US"/>
      </w:rPr>
    </w:lvl>
    <w:lvl w:ilvl="5" w:tplc="13621550">
      <w:start w:val="1"/>
      <w:numFmt w:val="bullet"/>
      <w:lvlText w:val="•"/>
      <w:lvlJc w:val="left"/>
      <w:pPr>
        <w:ind w:left="5056" w:hanging="154"/>
      </w:pPr>
      <w:rPr>
        <w:rFonts w:hint="default"/>
        <w:lang w:val="ru-RU" w:bidi="ar-SA" w:eastAsia="en-US"/>
      </w:rPr>
    </w:lvl>
    <w:lvl w:ilvl="6" w:tplc="F410C5C2">
      <w:start w:val="1"/>
      <w:numFmt w:val="bullet"/>
      <w:lvlText w:val="•"/>
      <w:lvlJc w:val="left"/>
      <w:pPr>
        <w:ind w:left="6036" w:hanging="154"/>
      </w:pPr>
      <w:rPr>
        <w:rFonts w:hint="default"/>
        <w:lang w:val="ru-RU" w:bidi="ar-SA" w:eastAsia="en-US"/>
      </w:rPr>
    </w:lvl>
    <w:lvl w:ilvl="7" w:tplc="388E0D4A">
      <w:start w:val="1"/>
      <w:numFmt w:val="bullet"/>
      <w:lvlText w:val="•"/>
      <w:lvlJc w:val="left"/>
      <w:pPr>
        <w:ind w:left="7015" w:hanging="154"/>
      </w:pPr>
      <w:rPr>
        <w:rFonts w:hint="default"/>
        <w:lang w:val="ru-RU" w:bidi="ar-SA" w:eastAsia="en-US"/>
      </w:rPr>
    </w:lvl>
    <w:lvl w:ilvl="8" w:tplc="4DDC8406">
      <w:start w:val="1"/>
      <w:numFmt w:val="bullet"/>
      <w:lvlText w:val="•"/>
      <w:lvlJc w:val="left"/>
      <w:pPr>
        <w:ind w:left="7994" w:hanging="154"/>
      </w:pPr>
      <w:rPr>
        <w:rFonts w:hint="default"/>
        <w:lang w:val="ru-RU" w:bidi="ar-SA" w:eastAsia="en-US"/>
      </w:rPr>
    </w:lvl>
  </w:abstractNum>
  <w:abstractNum w:abstractNumId="3">
    <w:nsid w:val="00000003"/>
    <w:multiLevelType w:val="hybridMultilevel"/>
    <w:tmpl w:val="40C67888"/>
    <w:lvl w:ilvl="0" w:tplc="FDD8D75C">
      <w:start w:val="1"/>
      <w:numFmt w:val="decimal"/>
      <w:lvlText w:val="%1."/>
      <w:lvlJc w:val="left"/>
      <w:pPr>
        <w:ind w:left="3991" w:hanging="253"/>
        <w:jc w:val="right"/>
      </w:pPr>
      <w:rPr>
        <w:rFonts w:hint="default"/>
        <w:spacing w:val="0"/>
        <w:w w:val="90"/>
        <w:lang w:val="ru-RU" w:bidi="ar-SA" w:eastAsia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ＭＳ 明朝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 w:after="0"/>
      <w:outlineLvl w:val="0"/>
    </w:pPr>
    <w:rPr>
      <w:rFonts w:ascii="Cambria" w:cs="宋体" w:eastAsia="ＭＳ ゴシック" w:hAnsi="Cambria"/>
      <w:color w:val="365f91"/>
      <w:sz w:val="32"/>
      <w:szCs w:val="32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40" w:after="0"/>
      <w:outlineLvl w:val="1"/>
    </w:pPr>
    <w:rPr>
      <w:rFonts w:ascii="Cambria" w:cs="宋体" w:eastAsia="ＭＳ ゴシック" w:hAnsi="Cambria"/>
      <w:color w:val="365f91"/>
      <w:sz w:val="28"/>
      <w:szCs w:val="28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40" w:after="0"/>
      <w:outlineLvl w:val="2"/>
    </w:pPr>
    <w:rPr>
      <w:rFonts w:ascii="Cambria" w:cs="宋体" w:eastAsia="ＭＳ ゴシック" w:hAnsi="Cambria"/>
      <w:color w:val="244061"/>
      <w:sz w:val="24"/>
      <w:szCs w:val="24"/>
    </w:rPr>
  </w:style>
  <w:style w:type="paragraph" w:styleId="style4">
    <w:name w:val="heading 4"/>
    <w:basedOn w:val="style0"/>
    <w:next w:val="style0"/>
    <w:link w:val="style4102"/>
    <w:qFormat/>
    <w:uiPriority w:val="9"/>
    <w:pPr>
      <w:keepNext/>
      <w:keepLines/>
      <w:spacing w:before="40" w:after="0"/>
      <w:outlineLvl w:val="3"/>
    </w:pPr>
    <w:rPr>
      <w:rFonts w:ascii="Cambria" w:cs="宋体" w:eastAsia="ＭＳ ゴシック" w:hAnsi="Cambria"/>
      <w:i/>
      <w:iCs/>
      <w:color w:val="365f91"/>
    </w:rPr>
  </w:style>
  <w:style w:type="paragraph" w:styleId="style5">
    <w:name w:val="heading 5"/>
    <w:basedOn w:val="style0"/>
    <w:next w:val="style0"/>
    <w:link w:val="style4103"/>
    <w:qFormat/>
    <w:uiPriority w:val="9"/>
    <w:pPr>
      <w:keepNext/>
      <w:keepLines/>
      <w:spacing w:before="40" w:after="0"/>
      <w:outlineLvl w:val="4"/>
    </w:pPr>
    <w:rPr>
      <w:rFonts w:ascii="Cambria" w:cs="宋体" w:eastAsia="ＭＳ ゴシック" w:hAnsi="Cambria"/>
      <w:color w:val="365f91"/>
    </w:rPr>
  </w:style>
  <w:style w:type="paragraph" w:styleId="style6">
    <w:name w:val="heading 6"/>
    <w:basedOn w:val="style0"/>
    <w:next w:val="style0"/>
    <w:link w:val="style4104"/>
    <w:qFormat/>
    <w:uiPriority w:val="9"/>
    <w:pPr>
      <w:keepNext/>
      <w:keepLines/>
      <w:spacing w:before="40" w:after="0"/>
      <w:outlineLvl w:val="5"/>
    </w:pPr>
    <w:rPr>
      <w:rFonts w:ascii="Cambria" w:cs="宋体" w:eastAsia="ＭＳ ゴシック" w:hAnsi="Cambria"/>
      <w:color w:val="244061"/>
    </w:rPr>
  </w:style>
  <w:style w:type="paragraph" w:styleId="style7">
    <w:name w:val="heading 7"/>
    <w:basedOn w:val="style0"/>
    <w:next w:val="style0"/>
    <w:link w:val="style4105"/>
    <w:qFormat/>
    <w:uiPriority w:val="9"/>
    <w:pPr>
      <w:keepNext/>
      <w:keepLines/>
      <w:spacing w:before="40" w:after="0"/>
      <w:outlineLvl w:val="6"/>
    </w:pPr>
    <w:rPr>
      <w:rFonts w:ascii="Cambria" w:cs="宋体" w:eastAsia="ＭＳ ゴシック" w:hAnsi="Cambria"/>
      <w:i/>
      <w:iCs/>
      <w:color w:val="244061"/>
    </w:rPr>
  </w:style>
  <w:style w:type="paragraph" w:styleId="style8">
    <w:name w:val="heading 8"/>
    <w:basedOn w:val="style0"/>
    <w:next w:val="style0"/>
    <w:link w:val="style4106"/>
    <w:qFormat/>
    <w:uiPriority w:val="9"/>
    <w:pPr>
      <w:keepNext/>
      <w:keepLines/>
      <w:spacing w:before="40" w:after="0"/>
      <w:outlineLvl w:val="7"/>
    </w:pPr>
    <w:rPr>
      <w:rFonts w:ascii="Cambria" w:cs="宋体" w:eastAsia="ＭＳ ゴシック" w:hAnsi="Cambria"/>
      <w:color w:val="262626"/>
      <w:sz w:val="21"/>
      <w:szCs w:val="21"/>
    </w:rPr>
  </w:style>
  <w:style w:type="paragraph" w:styleId="style9">
    <w:name w:val="heading 9"/>
    <w:basedOn w:val="style0"/>
    <w:next w:val="style0"/>
    <w:link w:val="style4107"/>
    <w:qFormat/>
    <w:uiPriority w:val="9"/>
    <w:pPr>
      <w:keepNext/>
      <w:keepLines/>
      <w:spacing w:before="40" w:after="0"/>
      <w:outlineLvl w:val="8"/>
    </w:pPr>
    <w:rPr>
      <w:rFonts w:ascii="Cambria" w:cs="宋体" w:eastAsia="ＭＳ ゴシック" w:hAnsi="Cambria"/>
      <w:i/>
      <w:iCs/>
      <w:color w:val="262626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uiPriority w:val="1"/>
    <w:pPr/>
    <w:rPr>
      <w:rFonts w:ascii="Times New Roman" w:cs="Times New Roman" w:eastAsia="Times New Roman" w:hAnsi="Times New Roman"/>
      <w:sz w:val="27"/>
      <w:szCs w:val="27"/>
      <w:lang w:val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8">
    <w:name w:val="Table Paragraph"/>
    <w:basedOn w:val="style0"/>
    <w:next w:val="style4098"/>
    <w:uiPriority w:val="1"/>
    <w:pPr/>
    <w:rPr>
      <w:rFonts w:ascii="Times New Roman" w:cs="Times New Roman" w:eastAsia="Times New Roman" w:hAnsi="Times New Roman"/>
      <w:lang w:val="ru-RU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9">
    <w:name w:val="Заголовок 1 Знак"/>
    <w:basedOn w:val="style65"/>
    <w:next w:val="style4099"/>
    <w:link w:val="style1"/>
    <w:uiPriority w:val="9"/>
    <w:rPr>
      <w:rFonts w:ascii="Cambria" w:cs="宋体" w:eastAsia="ＭＳ ゴシック" w:hAnsi="Cambria"/>
      <w:color w:val="365f91"/>
      <w:sz w:val="32"/>
      <w:szCs w:val="32"/>
    </w:rPr>
  </w:style>
  <w:style w:type="character" w:customStyle="1" w:styleId="style4100">
    <w:name w:val="Заголовок 2 Знак"/>
    <w:basedOn w:val="style65"/>
    <w:next w:val="style4100"/>
    <w:link w:val="style2"/>
    <w:uiPriority w:val="9"/>
    <w:rPr>
      <w:rFonts w:ascii="Cambria" w:cs="宋体" w:eastAsia="ＭＳ ゴシック" w:hAnsi="Cambria"/>
      <w:color w:val="365f91"/>
      <w:sz w:val="28"/>
      <w:szCs w:val="28"/>
    </w:rPr>
  </w:style>
  <w:style w:type="character" w:customStyle="1" w:styleId="style4101">
    <w:name w:val="Заголовок 3 Знак"/>
    <w:basedOn w:val="style65"/>
    <w:next w:val="style4101"/>
    <w:link w:val="style3"/>
    <w:uiPriority w:val="9"/>
    <w:rPr>
      <w:rFonts w:ascii="Cambria" w:cs="宋体" w:eastAsia="ＭＳ ゴシック" w:hAnsi="Cambria"/>
      <w:color w:val="244061"/>
      <w:sz w:val="24"/>
      <w:szCs w:val="24"/>
    </w:rPr>
  </w:style>
  <w:style w:type="character" w:customStyle="1" w:styleId="style4102">
    <w:name w:val="Заголовок 4 Знак"/>
    <w:basedOn w:val="style65"/>
    <w:next w:val="style4102"/>
    <w:link w:val="style4"/>
    <w:uiPriority w:val="9"/>
    <w:rPr>
      <w:rFonts w:ascii="Cambria" w:cs="宋体" w:eastAsia="ＭＳ ゴシック" w:hAnsi="Cambria"/>
      <w:i/>
      <w:iCs/>
      <w:color w:val="365f91"/>
    </w:rPr>
  </w:style>
  <w:style w:type="character" w:customStyle="1" w:styleId="style4103">
    <w:name w:val="Заголовок 5 Знак"/>
    <w:basedOn w:val="style65"/>
    <w:next w:val="style4103"/>
    <w:link w:val="style5"/>
    <w:uiPriority w:val="9"/>
    <w:rPr>
      <w:rFonts w:ascii="Cambria" w:cs="宋体" w:eastAsia="ＭＳ ゴシック" w:hAnsi="Cambria"/>
      <w:color w:val="365f91"/>
    </w:rPr>
  </w:style>
  <w:style w:type="character" w:customStyle="1" w:styleId="style4104">
    <w:name w:val="Заголовок 6 Знак"/>
    <w:basedOn w:val="style65"/>
    <w:next w:val="style4104"/>
    <w:link w:val="style6"/>
    <w:uiPriority w:val="9"/>
    <w:rPr>
      <w:rFonts w:ascii="Cambria" w:cs="宋体" w:eastAsia="ＭＳ ゴシック" w:hAnsi="Cambria"/>
      <w:color w:val="244061"/>
    </w:rPr>
  </w:style>
  <w:style w:type="character" w:customStyle="1" w:styleId="style4105">
    <w:name w:val="Заголовок 7 Знак"/>
    <w:basedOn w:val="style65"/>
    <w:next w:val="style4105"/>
    <w:link w:val="style7"/>
    <w:uiPriority w:val="9"/>
    <w:rPr>
      <w:rFonts w:ascii="Cambria" w:cs="宋体" w:eastAsia="ＭＳ ゴシック" w:hAnsi="Cambria"/>
      <w:i/>
      <w:iCs/>
      <w:color w:val="244061"/>
    </w:rPr>
  </w:style>
  <w:style w:type="character" w:customStyle="1" w:styleId="style4106">
    <w:name w:val="Заголовок 8 Знак"/>
    <w:basedOn w:val="style65"/>
    <w:next w:val="style4106"/>
    <w:link w:val="style8"/>
    <w:uiPriority w:val="9"/>
    <w:rPr>
      <w:rFonts w:ascii="Cambria" w:cs="宋体" w:eastAsia="ＭＳ ゴシック" w:hAnsi="Cambria"/>
      <w:color w:val="262626"/>
      <w:sz w:val="21"/>
      <w:szCs w:val="21"/>
    </w:rPr>
  </w:style>
  <w:style w:type="character" w:customStyle="1" w:styleId="style4107">
    <w:name w:val="Заголовок 9 Знак"/>
    <w:basedOn w:val="style65"/>
    <w:next w:val="style4107"/>
    <w:link w:val="style9"/>
    <w:uiPriority w:val="9"/>
    <w:rPr>
      <w:rFonts w:ascii="Cambria" w:cs="宋体" w:eastAsia="ＭＳ ゴシック" w:hAnsi="Cambria"/>
      <w:i/>
      <w:iCs/>
      <w:color w:val="262626"/>
      <w:sz w:val="21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1f497d"/>
      <w:sz w:val="18"/>
      <w:szCs w:val="18"/>
    </w:rPr>
  </w:style>
  <w:style w:type="paragraph" w:styleId="style62">
    <w:name w:val="Title"/>
    <w:basedOn w:val="style0"/>
    <w:next w:val="style0"/>
    <w:link w:val="style4108"/>
    <w:qFormat/>
    <w:uiPriority w:val="10"/>
    <w:pPr>
      <w:spacing w:after="0" w:lineRule="auto" w:line="240"/>
      <w:contextualSpacing/>
    </w:pPr>
    <w:rPr>
      <w:rFonts w:ascii="Cambria" w:cs="宋体" w:eastAsia="ＭＳ ゴシック" w:hAnsi="Cambria"/>
      <w:spacing w:val="-10"/>
      <w:sz w:val="56"/>
      <w:szCs w:val="56"/>
    </w:rPr>
  </w:style>
  <w:style w:type="character" w:customStyle="1" w:styleId="style4108">
    <w:name w:val="Заголовок Знак"/>
    <w:basedOn w:val="style65"/>
    <w:next w:val="style4108"/>
    <w:link w:val="style62"/>
    <w:uiPriority w:val="10"/>
    <w:rPr>
      <w:rFonts w:ascii="Cambria" w:cs="宋体" w:eastAsia="ＭＳ ゴシック" w:hAnsi="Cambria"/>
      <w:spacing w:val="-10"/>
      <w:sz w:val="56"/>
      <w:szCs w:val="56"/>
    </w:rPr>
  </w:style>
  <w:style w:type="paragraph" w:styleId="style74">
    <w:name w:val="Subtitle"/>
    <w:basedOn w:val="style0"/>
    <w:next w:val="style0"/>
    <w:link w:val="style4109"/>
    <w:qFormat/>
    <w:uiPriority w:val="11"/>
    <w:pPr>
      <w:numPr>
        <w:ilvl w:val="1"/>
        <w:numId w:val="0"/>
      </w:numPr>
    </w:pPr>
    <w:rPr>
      <w:color w:val="5a5a5a"/>
      <w:spacing w:val="15"/>
    </w:rPr>
  </w:style>
  <w:style w:type="character" w:customStyle="1" w:styleId="style4109">
    <w:name w:val="Подзаголовок Знак"/>
    <w:basedOn w:val="style65"/>
    <w:next w:val="style4109"/>
    <w:link w:val="style74"/>
    <w:uiPriority w:val="11"/>
    <w:rPr>
      <w:color w:val="5a5a5a"/>
      <w:spacing w:val="15"/>
    </w:rPr>
  </w:style>
  <w:style w:type="character" w:styleId="style87">
    <w:name w:val="Strong"/>
    <w:basedOn w:val="style65"/>
    <w:next w:val="style87"/>
    <w:qFormat/>
    <w:uiPriority w:val="22"/>
    <w:rPr>
      <w:b/>
      <w:bCs/>
      <w:color w:val="auto"/>
    </w:rPr>
  </w:style>
  <w:style w:type="character" w:styleId="style88">
    <w:name w:val="Emphasis"/>
    <w:basedOn w:val="style65"/>
    <w:next w:val="style88"/>
    <w:qFormat/>
    <w:uiPriority w:val="20"/>
    <w:rPr>
      <w:i/>
      <w:iCs/>
      <w:color w:val="auto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10"/>
    <w:qFormat/>
    <w:uiPriority w:val="29"/>
    <w:pPr>
      <w:spacing w:before="200"/>
      <w:ind w:left="864" w:right="864"/>
    </w:pPr>
    <w:rPr>
      <w:i/>
      <w:iCs/>
      <w:color w:val="404040"/>
    </w:rPr>
  </w:style>
  <w:style w:type="character" w:customStyle="1" w:styleId="style4110">
    <w:name w:val="Цитата 2 Знак"/>
    <w:basedOn w:val="style65"/>
    <w:next w:val="style4110"/>
    <w:link w:val="style180"/>
    <w:uiPriority w:val="29"/>
    <w:rPr>
      <w:i/>
      <w:iCs/>
      <w:color w:val="404040"/>
    </w:rPr>
  </w:style>
  <w:style w:type="paragraph" w:styleId="style181">
    <w:name w:val="Intense Quote"/>
    <w:basedOn w:val="style0"/>
    <w:next w:val="style0"/>
    <w:link w:val="style4111"/>
    <w:qFormat/>
    <w:uiPriority w:val="30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style4111">
    <w:name w:val="Выделенная цитата Знак"/>
    <w:basedOn w:val="style65"/>
    <w:next w:val="style4111"/>
    <w:link w:val="style181"/>
    <w:uiPriority w:val="30"/>
    <w:rPr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404040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4f81bd"/>
      <w:spacing w:val="5"/>
    </w:rPr>
  </w:style>
  <w:style w:type="character" w:styleId="style264">
    <w:name w:val="Book Title"/>
    <w:basedOn w:val="style65"/>
    <w:next w:val="style264"/>
    <w:qFormat/>
    <w:uiPriority w:val="33"/>
    <w:rPr>
      <w:b/>
      <w:bCs/>
      <w:i/>
      <w:iC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ru-RU" w:eastAsia="ja-J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E611-61ED-4C22-8548-983BAB74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747</Words>
  <Pages>4</Pages>
  <Characters>5424</Characters>
  <Application>WPS Office</Application>
  <DocSecurity>0</DocSecurity>
  <Paragraphs>125</Paragraphs>
  <ScaleCrop>false</ScaleCrop>
  <Company>Reanimator Extreme Edition</Company>
  <LinksUpToDate>false</LinksUpToDate>
  <CharactersWithSpaces>6103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2025-01-26T14:25:00Z</dcterms:created>
  <dc:creator>Olga</dc:creator>
  <lastModifiedBy>Redmi Note 8 Pro</lastModifiedBy>
  <dcterms:modified xsi:type="dcterms:W3CDTF">2025-01-27T01:06:25Z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Xerox WorkCentre 5325</vt:lpwstr>
  </property>
  <property fmtid="{D5CDD505-2E9C-101B-9397-08002B2CF9AE}" pid="4" name="LastSaved">
    <vt:filetime>2025-01-26T00:00:00Z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ICV">
    <vt:lpwstr>8138693a3aaf41358d9370b170e6fa9a</vt:lpwstr>
  </property>
</Properties>
</file>