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3608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6237"/>
      </w:tblGrid>
      <w:tr w14:paraId="50AA1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220" w:type="dxa"/>
          </w:tcPr>
          <w:p w14:paraId="4371F17C">
            <w:pPr>
              <w:ind w:left="142" w:right="-387" w:hanging="14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«УТВЕРЖДАЮ»</w:t>
            </w:r>
          </w:p>
          <w:p w14:paraId="054A0974">
            <w:pPr>
              <w:ind w:right="-38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Президент региональной общественной организации</w:t>
            </w:r>
          </w:p>
          <w:p w14:paraId="04594DBC">
            <w:pPr>
              <w:ind w:right="-38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«Федерация скалолазания Калужской области»</w:t>
            </w:r>
          </w:p>
          <w:p w14:paraId="7107C750">
            <w:pPr>
              <w:ind w:right="-387"/>
              <w:jc w:val="center"/>
              <w:rPr>
                <w:b/>
                <w:bCs/>
                <w:sz w:val="28"/>
                <w:szCs w:val="28"/>
              </w:rPr>
            </w:pPr>
          </w:p>
          <w:p w14:paraId="527633BC">
            <w:pPr>
              <w:ind w:right="-387"/>
              <w:rPr>
                <w:b/>
                <w:bCs/>
                <w:sz w:val="28"/>
                <w:szCs w:val="28"/>
              </w:rPr>
            </w:pPr>
          </w:p>
          <w:p w14:paraId="1BAB8DE3">
            <w:pPr>
              <w:ind w:right="-387" w:firstLine="285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 А.В. </w:t>
            </w:r>
            <w:r>
              <w:rPr>
                <w:b/>
                <w:bCs/>
                <w:sz w:val="28"/>
                <w:szCs w:val="28"/>
                <w:lang w:val="ru-RU"/>
              </w:rPr>
              <w:t>Птахин</w:t>
            </w:r>
          </w:p>
          <w:p w14:paraId="31F2927C">
            <w:pPr>
              <w:ind w:right="-387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М.П.</w:t>
            </w:r>
          </w:p>
          <w:p w14:paraId="1F6F0819">
            <w:pPr>
              <w:ind w:right="-387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6D37A3A8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14:paraId="0A8E442B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 спорта</w:t>
            </w:r>
          </w:p>
          <w:p w14:paraId="0ED9DAE6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Калужской области</w:t>
            </w:r>
          </w:p>
          <w:p w14:paraId="56AF62A6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</w:p>
          <w:p w14:paraId="216863E1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</w:p>
          <w:p w14:paraId="3CCC85F5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</w:p>
          <w:p w14:paraId="0D3BCBF8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</w:p>
          <w:p w14:paraId="4A0C92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___________ О.Э. Сердюков</w:t>
            </w:r>
          </w:p>
          <w:p w14:paraId="5F6C8F64">
            <w:pPr>
              <w:ind w:left="1315" w:firstLine="709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М.П.</w:t>
            </w:r>
          </w:p>
        </w:tc>
      </w:tr>
      <w:tr w14:paraId="671D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0" w:type="dxa"/>
          </w:tcPr>
          <w:p w14:paraId="05D4C8CD">
            <w:p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«УТВЕРЖДАЮ»</w:t>
            </w:r>
          </w:p>
          <w:p w14:paraId="4F281A2B">
            <w:p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ГАУ КО</w:t>
            </w:r>
          </w:p>
          <w:p w14:paraId="5080B837">
            <w:pPr>
              <w:ind w:left="3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«ЦСП «Анненки»</w:t>
            </w:r>
          </w:p>
          <w:p w14:paraId="1892782E">
            <w:pPr>
              <w:rPr>
                <w:b/>
                <w:sz w:val="28"/>
                <w:szCs w:val="28"/>
              </w:rPr>
            </w:pPr>
          </w:p>
          <w:p w14:paraId="461930C9">
            <w:pPr>
              <w:rPr>
                <w:b/>
                <w:sz w:val="28"/>
                <w:szCs w:val="28"/>
              </w:rPr>
            </w:pPr>
          </w:p>
          <w:p w14:paraId="4F717213">
            <w:pPr>
              <w:ind w:left="398"/>
              <w:rPr>
                <w:b/>
                <w:sz w:val="28"/>
                <w:szCs w:val="28"/>
              </w:rPr>
            </w:pPr>
          </w:p>
          <w:p w14:paraId="4E3221B0">
            <w:pPr>
              <w:ind w:firstLine="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Д.А. Коротков</w:t>
            </w:r>
          </w:p>
          <w:p w14:paraId="74432E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М.П.</w:t>
            </w:r>
          </w:p>
          <w:p w14:paraId="2963F04E">
            <w:pPr>
              <w:ind w:left="142" w:right="-387" w:hanging="142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237" w:type="dxa"/>
          </w:tcPr>
          <w:p w14:paraId="233AE2BF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СОГЛАСОВАНО</w:t>
            </w:r>
            <w:r>
              <w:rPr>
                <w:b/>
                <w:sz w:val="28"/>
                <w:szCs w:val="28"/>
              </w:rPr>
              <w:t>»</w:t>
            </w:r>
          </w:p>
          <w:p w14:paraId="4E34CFA3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.о д</w:t>
            </w:r>
            <w:r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C8694C4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«СОШ № 25» </w:t>
            </w:r>
          </w:p>
          <w:p w14:paraId="0B141560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 </w:t>
            </w:r>
            <w:r>
              <w:rPr>
                <w:b/>
                <w:sz w:val="28"/>
                <w:szCs w:val="28"/>
                <w:lang w:val="ru-RU"/>
              </w:rPr>
              <w:t>К</w:t>
            </w:r>
            <w:r>
              <w:rPr>
                <w:b/>
                <w:sz w:val="28"/>
                <w:szCs w:val="28"/>
              </w:rPr>
              <w:t>АЛУГИ</w:t>
            </w:r>
          </w:p>
          <w:p w14:paraId="579645FE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496AC328">
            <w:pPr>
              <w:ind w:left="1315" w:firstLine="709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               </w:t>
            </w:r>
          </w:p>
          <w:p w14:paraId="5053615B">
            <w:pPr>
              <w:ind w:left="1315" w:firstLine="709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___________А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.А. Гаврикова</w:t>
            </w:r>
          </w:p>
          <w:p w14:paraId="12112D72">
            <w:pPr>
              <w:ind w:left="1315" w:firstLine="966" w:firstLineChars="34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 П.         </w:t>
            </w:r>
          </w:p>
          <w:p w14:paraId="5B8ED1B5">
            <w:pPr>
              <w:ind w:left="1315"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1CAD57E">
      <w:pPr>
        <w:tabs>
          <w:tab w:val="left" w:pos="0"/>
        </w:tabs>
        <w:jc w:val="both"/>
        <w:rPr>
          <w:rFonts w:hint="default"/>
          <w:b/>
          <w:bCs/>
          <w:sz w:val="28"/>
          <w:szCs w:val="28"/>
          <w:lang w:val="ru-RU"/>
        </w:rPr>
      </w:pPr>
    </w:p>
    <w:p w14:paraId="4791B223">
      <w:pPr>
        <w:tabs>
          <w:tab w:val="left" w:pos="0"/>
        </w:tabs>
        <w:ind w:left="-1920" w:leftChars="-800" w:firstLine="0" w:firstLineChars="0"/>
        <w:jc w:val="center"/>
        <w:rPr>
          <w:b/>
          <w:bCs/>
          <w:sz w:val="28"/>
          <w:szCs w:val="28"/>
        </w:rPr>
      </w:pPr>
    </w:p>
    <w:p w14:paraId="2CA0B9FD">
      <w:pPr>
        <w:tabs>
          <w:tab w:val="left" w:pos="0"/>
        </w:tabs>
        <w:ind w:left="-1920" w:leftChars="-800" w:firstLine="0" w:firstLineChars="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</w:t>
      </w:r>
      <w:r>
        <w:rPr>
          <w:b/>
          <w:bCs/>
          <w:sz w:val="28"/>
          <w:szCs w:val="28"/>
        </w:rPr>
        <w:t>РЕГЛАМЕНТ</w:t>
      </w:r>
    </w:p>
    <w:p w14:paraId="09518571">
      <w:pPr>
        <w:tabs>
          <w:tab w:val="left" w:pos="0"/>
        </w:tabs>
        <w:ind w:left="-1920" w:leftChars="-800" w:firstLine="0" w:firstLineChars="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</w:t>
      </w:r>
      <w:r>
        <w:rPr>
          <w:b/>
          <w:bCs/>
          <w:sz w:val="28"/>
          <w:szCs w:val="28"/>
        </w:rPr>
        <w:t>первенства Калужской области по скалолазанию (</w:t>
      </w:r>
      <w:r>
        <w:rPr>
          <w:b/>
          <w:bCs/>
          <w:sz w:val="28"/>
          <w:szCs w:val="28"/>
          <w:lang w:val="ru-RU"/>
        </w:rPr>
        <w:t>скорость</w:t>
      </w:r>
      <w:r>
        <w:rPr>
          <w:b/>
          <w:bCs/>
          <w:sz w:val="28"/>
          <w:szCs w:val="28"/>
        </w:rPr>
        <w:t>)</w:t>
      </w:r>
    </w:p>
    <w:p w14:paraId="438B90D2">
      <w:pPr>
        <w:tabs>
          <w:tab w:val="left" w:pos="0"/>
        </w:tabs>
        <w:ind w:left="-1920" w:leftChars="-800" w:firstLine="0" w:firstLineChars="0"/>
        <w:jc w:val="center"/>
        <w:rPr>
          <w:b/>
          <w:bCs/>
          <w:sz w:val="28"/>
          <w:szCs w:val="28"/>
        </w:rPr>
      </w:pPr>
    </w:p>
    <w:p w14:paraId="44D19F09">
      <w:pPr>
        <w:numPr>
          <w:ilvl w:val="0"/>
          <w:numId w:val="1"/>
        </w:numPr>
        <w:ind w:firstLine="3432" w:firstLineChars="1225"/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Общие положения</w:t>
      </w:r>
    </w:p>
    <w:p w14:paraId="3A340A4F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Первенство Калужской области по</w:t>
      </w:r>
      <w:r>
        <w:rPr>
          <w:rStyle w:val="12"/>
          <w:rFonts w:hint="default" w:eastAsia="SimSun" w:cs="Times New Roman"/>
          <w:sz w:val="28"/>
          <w:szCs w:val="28"/>
          <w:lang w:val="ru-RU" w:eastAsia="zh-CN" w:bidi="ar-SA"/>
        </w:rPr>
        <w:t xml:space="preserve"> </w:t>
      </w: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скалолазанию (скорость) (далее - соревнование) проводится в соответствии с календарным планом официальных физкультурных мероприятий и спортивных мероприятий Калужской области на 2025 год,</w:t>
      </w:r>
      <w:r>
        <w:rPr>
          <w:rStyle w:val="12"/>
          <w:rFonts w:hint="default" w:eastAsia="SimSun" w:cs="Times New Roman"/>
          <w:sz w:val="28"/>
          <w:szCs w:val="28"/>
          <w:lang w:val="ru-RU" w:eastAsia="zh-CN" w:bidi="ar-SA"/>
        </w:rPr>
        <w:t xml:space="preserve"> утверждённым</w:t>
      </w: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 приказом министерства спорта Калужской области от 26.12.2024 № 653 «Об утверждении календарного плана официальных физкультурных мероприятий и спортивных мероприятий Калужской области на 2025 год», в целях:</w:t>
      </w:r>
    </w:p>
    <w:p w14:paraId="797C4473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популяризации и развития спортивного скалолазания в Калуге и Калужской области;</w:t>
      </w:r>
    </w:p>
    <w:p w14:paraId="2F5AE21F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выявления сильнейших спортсменов Калужской области по скалолазанию для формирования сборной команды;</w:t>
      </w:r>
    </w:p>
    <w:p w14:paraId="4CA179EE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повышения спортивного мастерства спортсменов Калужской области.</w:t>
      </w:r>
    </w:p>
    <w:p w14:paraId="69CF81EA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Организаторам и участникам соревнования запрещается оказывать противоправное влияние на результаты соревнований, участвовать в азартных играх в букмекерских конторах и тотализаторах </w:t>
      </w:r>
      <w:r>
        <w:rPr>
          <w:rStyle w:val="12"/>
          <w:rFonts w:hint="default" w:eastAsia="SimSun" w:cs="Times New Roman"/>
          <w:sz w:val="28"/>
          <w:szCs w:val="28"/>
          <w:lang w:val="ru-RU" w:eastAsia="zh-CN" w:bidi="ar-SA"/>
        </w:rPr>
        <w:t>путём</w:t>
      </w: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259316A2">
      <w:pPr>
        <w:tabs>
          <w:tab w:val="left" w:pos="10080"/>
        </w:tabs>
        <w:ind w:right="240" w:rightChars="100"/>
        <w:jc w:val="both"/>
        <w:rPr>
          <w:sz w:val="26"/>
          <w:szCs w:val="26"/>
        </w:rPr>
      </w:pPr>
    </w:p>
    <w:p w14:paraId="14091659">
      <w:pPr>
        <w:numPr>
          <w:ilvl w:val="0"/>
          <w:numId w:val="1"/>
        </w:numPr>
        <w:ind w:left="0" w:leftChars="0" w:firstLine="2880" w:firstLineChars="102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>Место и сроки проведения соревнования</w:t>
      </w:r>
    </w:p>
    <w:p w14:paraId="4FD3A9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 на скалодроме муниципального бюджетного общеобразовательного учреждения «Средняя общеобразовательная школа № 25» г. Калуги (далее – МБОУ «СОШ № 25»),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>по адресу: г. Калуга, ул. Тарутинская, д. 70.</w:t>
      </w:r>
    </w:p>
    <w:p w14:paraId="570F077E">
      <w:pPr>
        <w:ind w:firstLine="426"/>
        <w:jc w:val="both"/>
        <w:rPr>
          <w:sz w:val="28"/>
          <w:szCs w:val="28"/>
        </w:rPr>
      </w:pPr>
    </w:p>
    <w:p w14:paraId="76789387">
      <w:pPr>
        <w:pStyle w:val="10"/>
        <w:ind w:left="0" w:firstLine="3011" w:firstLineChars="1075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hint="default"/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3. Организаторы соревнований</w:t>
      </w:r>
    </w:p>
    <w:p w14:paraId="3EF7C29A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Организаторами соревнования являются региональная общественная организация «Федерация скалолазания Калужской области» (далее - РОО «ФСКО»), государственное автономное учреждение Калужской области «Центр спортивной подготовки «Анненки» (далее - ГАУ КО «ЦСП «Анненки») и министерство спорта Калужской области.</w:t>
      </w:r>
    </w:p>
    <w:p w14:paraId="41F171C0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Общее руководство подготовкой и проведением соревнования осуществляют РОО «ФСКО», ГАУ КО «ЦСП «Анненки».</w:t>
      </w:r>
    </w:p>
    <w:p w14:paraId="66A5AA7D">
      <w:pPr>
        <w:ind w:firstLine="708"/>
        <w:jc w:val="both"/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Style w:val="12"/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Непосредственное проведение соревнования возлагается на РОО «ФСКО» и ГАУ КО «ЦСП «Анненки», которые формируют главную судейскую коллегию (далее – ГСК) и комиссию по допуску.</w:t>
      </w:r>
    </w:p>
    <w:p w14:paraId="14F3ABF2">
      <w:pPr>
        <w:jc w:val="both"/>
        <w:rPr>
          <w:sz w:val="28"/>
          <w:szCs w:val="28"/>
        </w:rPr>
      </w:pPr>
    </w:p>
    <w:p w14:paraId="07ED9010">
      <w:pPr>
        <w:tabs>
          <w:tab w:val="left" w:pos="10080"/>
        </w:tabs>
        <w:ind w:right="240" w:rightChars="100" w:firstLine="709"/>
        <w:jc w:val="center"/>
        <w:rPr>
          <w:sz w:val="26"/>
          <w:szCs w:val="26"/>
        </w:rPr>
      </w:pPr>
    </w:p>
    <w:p w14:paraId="7730851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4.Требования к участникам соревнований </w:t>
      </w:r>
    </w:p>
    <w:p w14:paraId="3403FD6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условия их допуска</w:t>
      </w:r>
    </w:p>
    <w:p w14:paraId="030F9C3D">
      <w:pPr>
        <w:pStyle w:val="11"/>
        <w:ind w:firstLine="772" w:firstLineChars="276"/>
        <w:rPr>
          <w:rFonts w:cs="Arial"/>
          <w:sz w:val="24"/>
          <w:szCs w:val="24"/>
          <w:lang w:val="ru-RU"/>
        </w:rPr>
      </w:pPr>
      <w:r>
        <w:rPr>
          <w:rStyle w:val="12"/>
          <w:sz w:val="28"/>
          <w:szCs w:val="28"/>
          <w:lang w:val="ru-RU"/>
        </w:rPr>
        <w:t>К соревнованиям допускаются участники команд</w:t>
      </w:r>
      <w:r>
        <w:rPr>
          <w:rStyle w:val="12"/>
          <w:rFonts w:hint="default"/>
          <w:sz w:val="28"/>
          <w:szCs w:val="28"/>
          <w:lang w:val="ru-RU"/>
        </w:rPr>
        <w:t xml:space="preserve"> из </w:t>
      </w:r>
      <w:r>
        <w:rPr>
          <w:rStyle w:val="12"/>
          <w:sz w:val="28"/>
          <w:szCs w:val="28"/>
          <w:lang w:val="ru-RU"/>
        </w:rPr>
        <w:t>г. Калуги и Калужской области, включённые в предварительную заявку</w:t>
      </w:r>
      <w:r>
        <w:rPr>
          <w:rStyle w:val="12"/>
          <w:rFonts w:hint="default"/>
          <w:sz w:val="28"/>
          <w:szCs w:val="28"/>
          <w:lang w:val="ru-RU"/>
        </w:rPr>
        <w:t xml:space="preserve"> и имеющие медицинский допуск , а так же удовлетворяющим возрастным ограничениям. </w:t>
      </w:r>
    </w:p>
    <w:p w14:paraId="19AEB480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300" w:afterAutospacing="0" w:line="15" w:lineRule="atLeast"/>
        <w:ind w:left="0" w:right="0" w:firstLine="708" w:firstLineChars="0"/>
        <w:jc w:val="both"/>
        <w:rPr>
          <w:rStyle w:val="12"/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ru-RU" w:bidi="ar-SA"/>
        </w:rPr>
      </w:pPr>
      <w:r>
        <w:rPr>
          <w:rStyle w:val="12"/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ru-RU" w:bidi="ar-SA"/>
        </w:rPr>
        <w:t>Предварительные заявки подаются до 23 марта 202</w:t>
      </w:r>
      <w:r>
        <w:rPr>
          <w:rStyle w:val="12"/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en-US" w:eastAsia="ru-RU" w:bidi="ar-SA"/>
        </w:rPr>
        <w:t>5</w:t>
      </w:r>
      <w:r>
        <w:rPr>
          <w:rStyle w:val="12"/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 года включительно на сервисе </w:t>
      </w:r>
      <w:r>
        <w:rPr>
          <w:rStyle w:val="12"/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ru-RU" w:bidi="ar-SA"/>
        </w:rPr>
        <w:t>Orgeo.ru</w:t>
      </w:r>
    </w:p>
    <w:p w14:paraId="58F95031">
      <w:pPr>
        <w:ind w:firstLine="772" w:firstLineChars="276"/>
        <w:jc w:val="both"/>
        <w:rPr>
          <w:rFonts w:hint="default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Если в составе команды есть спортсмены, не достигшие 18 лет, то в команде должен быть совершеннолетний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представитель, который не является участником этих соревнований и не может быть представителем более одной команды.</w:t>
      </w:r>
    </w:p>
    <w:p w14:paraId="350E93DE">
      <w:pPr>
        <w:pStyle w:val="11"/>
        <w:ind w:left="0" w:leftChars="0" w:firstLine="0" w:firstLineChars="0"/>
        <w:rPr>
          <w:rStyle w:val="12"/>
          <w:sz w:val="28"/>
          <w:szCs w:val="28"/>
          <w:lang w:val="ru-RU"/>
        </w:rPr>
      </w:pPr>
      <w:r>
        <w:rPr>
          <w:rStyle w:val="12"/>
          <w:sz w:val="28"/>
          <w:szCs w:val="28"/>
          <w:lang w:val="ru-RU"/>
        </w:rPr>
        <w:t>Участники, не включённые в предварительную заявку, к участию в соревнованиях не допускаются.</w:t>
      </w:r>
    </w:p>
    <w:p w14:paraId="0EDB92AA">
      <w:pPr>
        <w:ind w:firstLine="772" w:firstLineChars="276"/>
        <w:jc w:val="both"/>
        <w:rPr>
          <w:rStyle w:val="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2"/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Именные заявки (приложение № </w:t>
      </w:r>
      <w:r>
        <w:rPr>
          <w:rStyle w:val="12"/>
          <w:rFonts w:hint="default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1</w:t>
      </w:r>
      <w:r>
        <w:rPr>
          <w:rStyle w:val="12"/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) </w:t>
      </w:r>
      <w:r>
        <w:rPr>
          <w:rStyle w:val="12"/>
          <w:sz w:val="28"/>
          <w:szCs w:val="28"/>
        </w:rPr>
        <w:t xml:space="preserve"> подаются в комиссию по допуску в день проведения соревнований. </w:t>
      </w:r>
    </w:p>
    <w:p w14:paraId="59628602">
      <w:pPr>
        <w:ind w:firstLine="772" w:firstLineChars="276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Состав команды: </w:t>
      </w:r>
    </w:p>
    <w:p w14:paraId="36930AAC">
      <w:pPr>
        <w:ind w:firstLine="426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-1 руководитель (старше 18 лет);</w:t>
      </w:r>
    </w:p>
    <w:p w14:paraId="3FFDFDBC">
      <w:pPr>
        <w:ind w:firstLine="426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- до </w:t>
      </w:r>
      <w:r>
        <w:rPr>
          <w:rStyle w:val="12"/>
          <w:rFonts w:hint="default"/>
          <w:sz w:val="28"/>
          <w:szCs w:val="28"/>
          <w:lang w:val="ru-RU"/>
        </w:rPr>
        <w:t>8</w:t>
      </w:r>
      <w:r>
        <w:rPr>
          <w:rStyle w:val="12"/>
          <w:sz w:val="28"/>
          <w:szCs w:val="28"/>
        </w:rPr>
        <w:t xml:space="preserve"> участников.</w:t>
      </w:r>
    </w:p>
    <w:p w14:paraId="1F7EAA9E">
      <w:pPr>
        <w:ind w:firstLine="426"/>
        <w:jc w:val="both"/>
        <w:rPr>
          <w:rStyle w:val="12"/>
          <w:sz w:val="28"/>
          <w:szCs w:val="28"/>
          <w:lang w:eastAsia="zh-CN"/>
        </w:rPr>
      </w:pPr>
      <w:r>
        <w:rPr>
          <w:rStyle w:val="12"/>
          <w:sz w:val="28"/>
          <w:szCs w:val="28"/>
          <w:lang w:eastAsia="zh-CN"/>
        </w:rPr>
        <w:t>К соревнованиям допускаются участники следующих возрастных групп:</w:t>
      </w:r>
    </w:p>
    <w:p w14:paraId="727D202B">
      <w:pPr>
        <w:ind w:firstLine="426"/>
        <w:jc w:val="both"/>
        <w:rPr>
          <w:rStyle w:val="12"/>
          <w:sz w:val="28"/>
          <w:szCs w:val="28"/>
          <w:lang w:eastAsia="zh-CN"/>
        </w:rPr>
      </w:pPr>
    </w:p>
    <w:p w14:paraId="65C3B92E">
      <w:pPr>
        <w:ind w:firstLine="426"/>
        <w:jc w:val="both"/>
        <w:rPr>
          <w:rStyle w:val="12"/>
          <w:sz w:val="28"/>
          <w:szCs w:val="28"/>
          <w:lang w:eastAsia="zh-CN"/>
        </w:rPr>
      </w:pPr>
    </w:p>
    <w:p w14:paraId="61AEDC0B">
      <w:pPr>
        <w:ind w:firstLine="426"/>
        <w:jc w:val="both"/>
        <w:rPr>
          <w:rStyle w:val="12"/>
          <w:sz w:val="28"/>
          <w:szCs w:val="28"/>
        </w:rPr>
      </w:pPr>
    </w:p>
    <w:p w14:paraId="43B82C80">
      <w:pPr>
        <w:ind w:firstLine="426"/>
        <w:jc w:val="both"/>
        <w:rPr>
          <w:rStyle w:val="12"/>
          <w:sz w:val="28"/>
          <w:szCs w:val="28"/>
        </w:rPr>
      </w:pPr>
    </w:p>
    <w:p w14:paraId="5C7C429B">
      <w:pPr>
        <w:ind w:firstLine="426"/>
        <w:jc w:val="both"/>
        <w:rPr>
          <w:rStyle w:val="12"/>
          <w:sz w:val="28"/>
          <w:szCs w:val="28"/>
        </w:rPr>
      </w:pPr>
    </w:p>
    <w:p w14:paraId="3D978DFF">
      <w:pPr>
        <w:ind w:firstLine="426"/>
        <w:jc w:val="both"/>
        <w:rPr>
          <w:rStyle w:val="12"/>
          <w:sz w:val="28"/>
          <w:szCs w:val="28"/>
        </w:rPr>
      </w:pPr>
    </w:p>
    <w:tbl>
      <w:tblPr>
        <w:tblStyle w:val="4"/>
        <w:tblW w:w="9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244"/>
        <w:gridCol w:w="3056"/>
      </w:tblGrid>
      <w:tr w14:paraId="27B8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76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F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группа участников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B208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участников</w:t>
            </w:r>
          </w:p>
        </w:tc>
      </w:tr>
      <w:tr w14:paraId="0EB3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EC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3E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/ юниорки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23C1">
            <w:pPr>
              <w:spacing w:line="276" w:lineRule="auto"/>
              <w:ind w:firstLine="4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18 - 19 лет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14:paraId="1628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B7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4E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/ девушки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98F4">
            <w:pPr>
              <w:spacing w:line="276" w:lineRule="auto"/>
              <w:ind w:firstLine="4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16 -17 лет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14:paraId="22CB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59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C8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/ девушки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5546">
            <w:pPr>
              <w:spacing w:line="276" w:lineRule="auto"/>
              <w:ind w:firstLine="4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14 -15 лет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14:paraId="029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EE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E9F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/ девушки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F40D6">
            <w:pPr>
              <w:pStyle w:val="10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- 13 лет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</w:tbl>
    <w:p w14:paraId="74D5BAA2">
      <w:pPr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</w:t>
      </w:r>
    </w:p>
    <w:p w14:paraId="2C856D34">
      <w:pPr>
        <w:ind w:firstLine="426"/>
        <w:jc w:val="both"/>
        <w:rPr>
          <w:rFonts w:hint="default"/>
          <w:sz w:val="28"/>
          <w:szCs w:val="28"/>
          <w:lang w:val="ru-RU"/>
        </w:rPr>
      </w:pPr>
    </w:p>
    <w:p w14:paraId="45D277F2">
      <w:pPr>
        <w:numPr>
          <w:ilvl w:val="0"/>
          <w:numId w:val="3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</w:p>
    <w:p w14:paraId="28C2CF03">
      <w:pPr>
        <w:ind w:firstLine="560" w:firstLineChars="200"/>
        <w:jc w:val="both"/>
        <w:rPr>
          <w:rStyle w:val="12"/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Соревнования проводятся в соответствии с правилами вида спорта «скалолазание»</w:t>
      </w:r>
      <w:r>
        <w:rPr>
          <w:rStyle w:val="12"/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,  утверждёнными приказом Минспорта России № 809 от 10 октября</w:t>
      </w:r>
      <w:r>
        <w:rPr>
          <w:rStyle w:val="12"/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Style w:val="12"/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2022 г. с изменениями, внесёнными приказом Министерства спорта Российской Федерации от 23 октября 2024 г. № 1052</w:t>
      </w:r>
    </w:p>
    <w:p w14:paraId="48752A0D">
      <w:pPr>
        <w:ind w:firstLine="426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10:00 - 10:50 - заезд команд, работа комиссии по допуску.</w:t>
      </w:r>
    </w:p>
    <w:p w14:paraId="00CBE3D9">
      <w:pPr>
        <w:ind w:firstLine="426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11:00 - начало соревнований.</w:t>
      </w:r>
    </w:p>
    <w:p w14:paraId="125B62E0">
      <w:pPr>
        <w:ind w:firstLine="426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11:20 - 13:30 - квалификация.</w:t>
      </w:r>
    </w:p>
    <w:p w14:paraId="37B3D4AE">
      <w:pPr>
        <w:ind w:firstLine="426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14:00 - 16:30 - 1</w:t>
      </w:r>
      <w:r>
        <w:rPr>
          <w:rStyle w:val="12"/>
          <w:rFonts w:hint="default"/>
          <w:sz w:val="28"/>
          <w:szCs w:val="28"/>
          <w:lang w:val="ru-RU"/>
        </w:rPr>
        <w:t>/</w:t>
      </w:r>
      <w:r>
        <w:rPr>
          <w:rStyle w:val="12"/>
          <w:sz w:val="28"/>
          <w:szCs w:val="28"/>
        </w:rPr>
        <w:t>8, 1</w:t>
      </w:r>
      <w:r>
        <w:rPr>
          <w:rStyle w:val="12"/>
          <w:rFonts w:hint="default"/>
          <w:sz w:val="28"/>
          <w:szCs w:val="28"/>
          <w:lang w:val="ru-RU"/>
        </w:rPr>
        <w:t>/</w:t>
      </w:r>
      <w:r>
        <w:rPr>
          <w:rStyle w:val="12"/>
          <w:sz w:val="28"/>
          <w:szCs w:val="28"/>
        </w:rPr>
        <w:t>4, полуфинал; финал;</w:t>
      </w:r>
    </w:p>
    <w:p w14:paraId="07C03377">
      <w:pPr>
        <w:ind w:firstLine="426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17:00 - награждение </w:t>
      </w:r>
      <w:r>
        <w:rPr>
          <w:rStyle w:val="12"/>
          <w:sz w:val="28"/>
          <w:szCs w:val="28"/>
          <w:lang w:val="ru-RU"/>
        </w:rPr>
        <w:t>призёров</w:t>
      </w:r>
      <w:r>
        <w:rPr>
          <w:rStyle w:val="12"/>
          <w:sz w:val="28"/>
          <w:szCs w:val="28"/>
        </w:rPr>
        <w:t>, закрытие соревнований.</w:t>
      </w:r>
    </w:p>
    <w:p w14:paraId="4D7DE22C">
      <w:pPr>
        <w:ind w:firstLine="426"/>
        <w:rPr>
          <w:rStyle w:val="12"/>
          <w:rFonts w:hint="default"/>
          <w:sz w:val="28"/>
          <w:szCs w:val="28"/>
          <w:lang w:val="ru-RU"/>
        </w:rPr>
      </w:pPr>
      <w:r>
        <w:rPr>
          <w:rStyle w:val="12"/>
          <w:sz w:val="28"/>
          <w:szCs w:val="28"/>
          <w:lang w:val="ru-RU"/>
        </w:rPr>
        <w:t>Возможны</w:t>
      </w:r>
      <w:r>
        <w:rPr>
          <w:rStyle w:val="12"/>
          <w:rFonts w:hint="default"/>
          <w:sz w:val="28"/>
          <w:szCs w:val="28"/>
          <w:lang w:val="ru-RU"/>
        </w:rPr>
        <w:t xml:space="preserve"> изменения в программе, в зависимости от количества поданных заявок.</w:t>
      </w:r>
    </w:p>
    <w:p w14:paraId="7E755ACB">
      <w:pPr>
        <w:ind w:firstLine="426"/>
        <w:rPr>
          <w:rStyle w:val="12"/>
          <w:sz w:val="28"/>
          <w:szCs w:val="28"/>
        </w:rPr>
      </w:pPr>
    </w:p>
    <w:p w14:paraId="00FCAE05">
      <w:pPr>
        <w:numPr>
          <w:ilvl w:val="0"/>
          <w:numId w:val="4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соревнований и подведение итогов</w:t>
      </w:r>
    </w:p>
    <w:p w14:paraId="53E1A609">
      <w:pPr>
        <w:pStyle w:val="11"/>
        <w:ind w:left="0" w:leftChars="0" w:firstLine="719" w:firstLineChars="257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Соревнование проводится </w:t>
      </w:r>
      <w:r>
        <w:rPr>
          <w:rStyle w:val="12"/>
          <w:sz w:val="28"/>
          <w:szCs w:val="28"/>
          <w:lang w:val="ru-RU"/>
        </w:rPr>
        <w:t xml:space="preserve"> в дисциплине «скорость»</w:t>
      </w:r>
      <w:r>
        <w:rPr>
          <w:rStyle w:val="12"/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личном </w:t>
      </w:r>
      <w:r>
        <w:rPr>
          <w:sz w:val="28"/>
          <w:szCs w:val="28"/>
          <w:lang w:val="ru-RU"/>
        </w:rPr>
        <w:t>зачёте</w:t>
      </w:r>
      <w:r>
        <w:rPr>
          <w:rFonts w:hint="default"/>
          <w:sz w:val="28"/>
          <w:szCs w:val="28"/>
          <w:lang w:val="ru-RU"/>
        </w:rPr>
        <w:t>.</w:t>
      </w:r>
    </w:p>
    <w:p w14:paraId="6112E995">
      <w:pPr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rStyle w:val="12"/>
          <w:sz w:val="28"/>
          <w:szCs w:val="28"/>
        </w:rPr>
        <w:t>Соревнования проводятся на искусственном рельефе.</w:t>
      </w:r>
    </w:p>
    <w:p w14:paraId="6E8D48F0">
      <w:pPr>
        <w:pStyle w:val="10"/>
        <w:ind w:left="0" w:leftChars="0" w:firstLine="0" w:firstLineChars="0"/>
        <w:jc w:val="both"/>
        <w:rPr>
          <w:sz w:val="28"/>
          <w:szCs w:val="28"/>
        </w:rPr>
      </w:pPr>
      <w:r>
        <w:rPr>
          <w:rStyle w:val="12"/>
          <w:bCs/>
          <w:sz w:val="28"/>
          <w:szCs w:val="28"/>
        </w:rPr>
        <w:t>Квалификация:</w:t>
      </w:r>
    </w:p>
    <w:p w14:paraId="25EE46BC">
      <w:pPr>
        <w:pStyle w:val="6"/>
        <w:shd w:val="clear" w:color="auto" w:fill="auto"/>
        <w:tabs>
          <w:tab w:val="left" w:pos="870"/>
        </w:tabs>
        <w:spacing w:after="0" w:line="240" w:lineRule="auto"/>
        <w:ind w:firstLine="635" w:firstLineChars="227"/>
        <w:jc w:val="both"/>
        <w:rPr>
          <w:rStyle w:val="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квалификации в формате парной гонки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участники проходят дистанцию в одинаковой последовательности: сначала первую трассу, затем - вторую.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участника определяется временем прохождения обеих трасс.</w:t>
      </w:r>
    </w:p>
    <w:p w14:paraId="57298837">
      <w:pPr>
        <w:ind w:left="0" w:leftChars="0" w:firstLine="700" w:firstLineChars="250"/>
        <w:jc w:val="both"/>
        <w:rPr>
          <w:rStyle w:val="12"/>
          <w:bCs/>
          <w:sz w:val="28"/>
          <w:szCs w:val="28"/>
        </w:rPr>
      </w:pPr>
      <w:r>
        <w:rPr>
          <w:rStyle w:val="12"/>
          <w:bCs/>
          <w:sz w:val="28"/>
          <w:szCs w:val="28"/>
        </w:rPr>
        <w:t>Полуфинал:</w:t>
      </w:r>
    </w:p>
    <w:p w14:paraId="0022EC06">
      <w:pPr>
        <w:pStyle w:val="10"/>
        <w:ind w:left="0" w:firstLine="426"/>
        <w:jc w:val="both"/>
        <w:rPr>
          <w:rStyle w:val="12"/>
          <w:bCs/>
          <w:sz w:val="28"/>
          <w:szCs w:val="28"/>
        </w:rPr>
      </w:pPr>
      <w:r>
        <w:rPr>
          <w:rStyle w:val="12"/>
          <w:bCs/>
          <w:sz w:val="28"/>
          <w:szCs w:val="28"/>
        </w:rPr>
        <w:t>Полуфиналистами становятся 4 лучших участников среди юношей (юниоров) и 4 лучших участницы среди девушек (юниорок) по итогам 1</w:t>
      </w:r>
      <w:r>
        <w:rPr>
          <w:rStyle w:val="12"/>
          <w:rFonts w:hint="default"/>
          <w:bCs/>
          <w:sz w:val="28"/>
          <w:szCs w:val="28"/>
          <w:lang w:val="ru-RU"/>
        </w:rPr>
        <w:t>/</w:t>
      </w:r>
      <w:r>
        <w:rPr>
          <w:rStyle w:val="12"/>
          <w:bCs/>
          <w:sz w:val="28"/>
          <w:szCs w:val="28"/>
        </w:rPr>
        <w:t>8 и 1</w:t>
      </w:r>
      <w:r>
        <w:rPr>
          <w:rStyle w:val="12"/>
          <w:rFonts w:hint="default"/>
          <w:bCs/>
          <w:sz w:val="28"/>
          <w:szCs w:val="28"/>
          <w:lang w:val="ru-RU"/>
        </w:rPr>
        <w:t>/</w:t>
      </w:r>
      <w:bookmarkStart w:id="0" w:name="_GoBack"/>
      <w:bookmarkEnd w:id="0"/>
      <w:r>
        <w:rPr>
          <w:rStyle w:val="12"/>
          <w:bCs/>
          <w:sz w:val="28"/>
          <w:szCs w:val="28"/>
        </w:rPr>
        <w:t>4 финала.</w:t>
      </w:r>
    </w:p>
    <w:p w14:paraId="0714E63F">
      <w:pPr>
        <w:pStyle w:val="10"/>
        <w:ind w:left="0" w:firstLine="635" w:firstLineChars="227"/>
        <w:jc w:val="both"/>
        <w:rPr>
          <w:rStyle w:val="12"/>
          <w:bCs/>
          <w:sz w:val="28"/>
          <w:szCs w:val="28"/>
        </w:rPr>
      </w:pPr>
      <w:r>
        <w:rPr>
          <w:rStyle w:val="12"/>
          <w:bCs/>
          <w:sz w:val="28"/>
          <w:szCs w:val="28"/>
        </w:rPr>
        <w:t>Финал:</w:t>
      </w:r>
    </w:p>
    <w:p w14:paraId="70099EC8">
      <w:pPr>
        <w:pStyle w:val="6"/>
        <w:shd w:val="clear" w:color="auto" w:fill="auto"/>
        <w:spacing w:after="180" w:line="240" w:lineRule="auto"/>
        <w:ind w:left="2139" w:leftChars="232" w:hanging="1582" w:hangingChars="565"/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Победители пар полуфинала разыгрывают 1-е место, проигравшие - 3-е.</w:t>
      </w:r>
    </w:p>
    <w:p w14:paraId="57BDCC42">
      <w:pPr>
        <w:ind w:left="0" w:leftChars="0" w:firstLine="478" w:firstLineChars="171"/>
        <w:jc w:val="both"/>
        <w:rPr>
          <w:rStyle w:val="12"/>
          <w:rFonts w:eastAsia="SimSun"/>
          <w:bCs/>
          <w:sz w:val="28"/>
          <w:szCs w:val="28"/>
          <w:lang w:val="ru-RU" w:eastAsia="ru-RU"/>
        </w:rPr>
      </w:pPr>
      <w:r>
        <w:rPr>
          <w:rStyle w:val="12"/>
          <w:rFonts w:eastAsia="SimSun"/>
          <w:bCs/>
          <w:sz w:val="28"/>
          <w:szCs w:val="28"/>
          <w:lang w:val="ru-RU" w:eastAsia="ru-RU"/>
        </w:rPr>
        <w:t>Подведение итогов проводится согласно пункта 4.5.2. правил вида спорта «скалолазание».</w:t>
      </w:r>
    </w:p>
    <w:p w14:paraId="30BF946C">
      <w:pPr>
        <w:ind w:firstLine="426"/>
        <w:jc w:val="both"/>
        <w:rPr>
          <w:rStyle w:val="12"/>
          <w:rFonts w:eastAsia="SimSun"/>
          <w:bCs/>
          <w:sz w:val="28"/>
          <w:szCs w:val="28"/>
          <w:lang w:val="ru-RU" w:eastAsia="ru-RU"/>
        </w:rPr>
      </w:pPr>
      <w:r>
        <w:rPr>
          <w:rStyle w:val="12"/>
          <w:rFonts w:eastAsia="SimSun"/>
          <w:bCs/>
          <w:sz w:val="28"/>
          <w:szCs w:val="28"/>
          <w:lang w:val="ru-RU" w:eastAsia="ru-RU"/>
        </w:rPr>
        <w:t>Победители и призёры определяются отдельно в каждой возрастной группе участников.</w:t>
      </w:r>
    </w:p>
    <w:p w14:paraId="179A60B1">
      <w:pPr>
        <w:pStyle w:val="10"/>
        <w:ind w:left="426"/>
        <w:jc w:val="center"/>
        <w:rPr>
          <w:b/>
          <w:sz w:val="28"/>
          <w:szCs w:val="28"/>
        </w:rPr>
      </w:pPr>
    </w:p>
    <w:p w14:paraId="0A86F7B5">
      <w:pPr>
        <w:pStyle w:val="10"/>
        <w:ind w:left="426"/>
        <w:jc w:val="center"/>
        <w:rPr>
          <w:b/>
          <w:sz w:val="28"/>
          <w:szCs w:val="28"/>
        </w:rPr>
      </w:pPr>
    </w:p>
    <w:p w14:paraId="2A0495F6">
      <w:pPr>
        <w:pStyle w:val="10"/>
        <w:ind w:left="480" w:leftChars="0" w:firstLine="0" w:firstLineChars="0"/>
        <w:jc w:val="center"/>
        <w:rPr>
          <w:b/>
          <w:sz w:val="28"/>
          <w:szCs w:val="28"/>
        </w:rPr>
      </w:pPr>
    </w:p>
    <w:p w14:paraId="4BF4314E">
      <w:pPr>
        <w:pStyle w:val="10"/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Награждение</w:t>
      </w:r>
    </w:p>
    <w:p w14:paraId="4A959DB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Участники, занявшие 1, 2, 3 места в личном зачёте в каждой возрастной группе награждаются грамотами</w:t>
      </w:r>
      <w:r>
        <w:rPr>
          <w:rFonts w:hint="default"/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медалями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за спортивные достижения.</w:t>
      </w:r>
    </w:p>
    <w:p w14:paraId="55186983">
      <w:pPr>
        <w:ind w:firstLine="426"/>
        <w:jc w:val="both"/>
        <w:rPr>
          <w:rFonts w:hint="default"/>
          <w:sz w:val="28"/>
          <w:szCs w:val="28"/>
          <w:lang w:val="ru-RU"/>
        </w:rPr>
      </w:pPr>
    </w:p>
    <w:p w14:paraId="485E3D84">
      <w:pPr>
        <w:pStyle w:val="10"/>
        <w:ind w:left="426"/>
        <w:jc w:val="center"/>
        <w:rPr>
          <w:rFonts w:hint="default"/>
          <w:b/>
          <w:sz w:val="28"/>
          <w:szCs w:val="28"/>
          <w:lang w:val="ru-RU"/>
        </w:rPr>
      </w:pPr>
    </w:p>
    <w:p w14:paraId="2212F577">
      <w:pPr>
        <w:pStyle w:val="10"/>
        <w:numPr>
          <w:numId w:val="0"/>
        </w:numPr>
        <w:ind w:left="360" w:leftChars="0" w:firstLine="3222" w:firstLineChars="1150"/>
        <w:jc w:val="both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8. </w:t>
      </w:r>
      <w:r>
        <w:rPr>
          <w:b/>
          <w:sz w:val="28"/>
          <w:szCs w:val="28"/>
        </w:rPr>
        <w:t>Условия финансирования</w:t>
      </w:r>
    </w:p>
    <w:p w14:paraId="30AE419E">
      <w:pPr>
        <w:ind w:left="0" w:leftChars="0" w:firstLine="719" w:firstLineChars="257"/>
        <w:jc w:val="both"/>
        <w:rPr>
          <w:rStyle w:val="12"/>
          <w:rFonts w:eastAsia="SimSun"/>
          <w:bCs/>
          <w:sz w:val="28"/>
          <w:szCs w:val="28"/>
          <w:lang w:val="ru-RU" w:eastAsia="ru-RU"/>
        </w:rPr>
      </w:pPr>
      <w:r>
        <w:rPr>
          <w:rStyle w:val="12"/>
          <w:rFonts w:eastAsia="SimSun"/>
          <w:bCs/>
          <w:sz w:val="28"/>
          <w:szCs w:val="28"/>
          <w:lang w:val="ru-RU" w:eastAsia="ru-RU"/>
        </w:rPr>
        <w:t xml:space="preserve">Расходы, связанные с командированием участников соревнования (проезд, питание) осуществляют командирующие организации. </w:t>
      </w:r>
    </w:p>
    <w:p w14:paraId="2818236A">
      <w:pPr>
        <w:ind w:firstLine="700" w:firstLineChars="250"/>
        <w:jc w:val="both"/>
        <w:rPr>
          <w:rStyle w:val="12"/>
          <w:rFonts w:eastAsia="SimSun"/>
          <w:bCs/>
          <w:sz w:val="28"/>
          <w:szCs w:val="28"/>
          <w:lang w:val="ru-RU" w:eastAsia="ru-RU"/>
        </w:rPr>
      </w:pPr>
      <w:r>
        <w:rPr>
          <w:rStyle w:val="12"/>
          <w:rFonts w:eastAsia="SimSun"/>
          <w:bCs/>
          <w:sz w:val="28"/>
          <w:szCs w:val="28"/>
          <w:lang w:val="ru-RU" w:eastAsia="ru-RU"/>
        </w:rPr>
        <w:t>Расходы по проведению соревнований (питание (в том числе компенсация питания) спортивных судей, обеспечение наградной атрибутикой, услуги бригады скорой помощи) осуществляются за счет средств, предусмотренных законом Калужской области от 06.12.2024 № 566-ОЗ «Об областном бюджете на 2025 год и на плановый период 2026 и 2027 годов» по министерству спорта Калужской области на реализацию подпрограммы 1 «Развитие физической культуры, массового спорта и спорта высших достижений» государственной программы Калужской области «Развитие физической культуры и спорта в Калужской области».</w:t>
      </w:r>
    </w:p>
    <w:p w14:paraId="426A3CB3">
      <w:pPr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>Дополнительные расходы, связанные с организацией, проведением и награждением, осуществляются из других источников, не запрещённых законодательством Российской Федерации.</w:t>
      </w:r>
    </w:p>
    <w:p w14:paraId="17A649F2">
      <w:pPr>
        <w:ind w:firstLine="426"/>
        <w:jc w:val="both"/>
        <w:rPr>
          <w:sz w:val="28"/>
          <w:szCs w:val="28"/>
        </w:rPr>
      </w:pPr>
    </w:p>
    <w:p w14:paraId="08F44B7E">
      <w:pPr>
        <w:ind w:firstLine="426"/>
        <w:jc w:val="both"/>
        <w:rPr>
          <w:sz w:val="28"/>
          <w:szCs w:val="28"/>
        </w:rPr>
      </w:pPr>
    </w:p>
    <w:p w14:paraId="10F52690">
      <w:pPr>
        <w:pStyle w:val="10"/>
        <w:ind w:left="426"/>
        <w:jc w:val="center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  <w:r>
        <w:rPr>
          <w:rFonts w:hint="default"/>
          <w:b/>
          <w:sz w:val="28"/>
          <w:szCs w:val="28"/>
          <w:lang w:val="ru-RU"/>
        </w:rPr>
        <w:t xml:space="preserve">9. </w:t>
      </w:r>
      <w:r>
        <w:rPr>
          <w:b/>
          <w:sz w:val="28"/>
          <w:szCs w:val="28"/>
        </w:rPr>
        <w:t xml:space="preserve">Обеспечение безопасности участников и зрителей, медицинское </w:t>
      </w:r>
      <w:r>
        <w:rPr>
          <w:b/>
          <w:sz w:val="28"/>
          <w:szCs w:val="28"/>
          <w:lang w:val="ru-RU" w:eastAsia="ru-RU"/>
        </w:rPr>
        <w:t>обеспечение</w:t>
      </w:r>
    </w:p>
    <w:p w14:paraId="4DCAF548">
      <w:pPr>
        <w:tabs>
          <w:tab w:val="left" w:pos="705"/>
          <w:tab w:val="left" w:pos="7140"/>
        </w:tabs>
        <w:suppressAutoHyphens/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zh-CN" w:bidi="ar-SA"/>
        </w:rPr>
        <w:t xml:space="preserve">Ответственность за обеспечение безопасности места, участников и зрителей при проведении соревнования возлагается на 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 xml:space="preserve">РОО «ФСКО» 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zh-CN" w:bidi="ar-SA"/>
        </w:rPr>
        <w:t>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14:paraId="27D52E71">
      <w:pPr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zh-CN" w:bidi="ar-SA"/>
        </w:rPr>
        <w:t xml:space="preserve">Ответственность за медицинское обеспечение при проведении соревнования возлагается на 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 xml:space="preserve">РОО «ФСКО» 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zh-CN" w:bidi="ar-SA"/>
        </w:rPr>
        <w:t xml:space="preserve">в соответствии с приказом Министерства здравоохранения Российской Федерации от 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>23 октября 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38636D82">
      <w:pPr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</w:p>
    <w:p w14:paraId="4F45F90E">
      <w:pPr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</w:p>
    <w:p w14:paraId="1618118E">
      <w:pPr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</w:p>
    <w:p w14:paraId="596CE081">
      <w:pPr>
        <w:pStyle w:val="10"/>
        <w:numPr>
          <w:ilvl w:val="0"/>
          <w:numId w:val="5"/>
        </w:numPr>
        <w:ind w:left="426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Подача заявок на участие</w:t>
      </w:r>
    </w:p>
    <w:p w14:paraId="74042702">
      <w:pPr>
        <w:ind w:firstLine="700" w:firstLineChars="250"/>
        <w:jc w:val="both"/>
        <w:rPr>
          <w:rStyle w:val="12"/>
          <w:rFonts w:hint="default" w:ascii="Times New Roman" w:hAnsi="Times New Roman" w:eastAsia="SimSun" w:cs="Times New Roman"/>
          <w:bCs/>
          <w:sz w:val="28"/>
          <w:szCs w:val="28"/>
          <w:lang w:val="en-US" w:eastAsia="ru-RU" w:bidi="ar-SA"/>
        </w:rPr>
      </w:pP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 xml:space="preserve">Предварительные заявки участников принимаются на </w:t>
      </w:r>
      <w:r>
        <w:rPr>
          <w:rStyle w:val="12"/>
          <w:rFonts w:eastAsia="SimSun" w:cs="Times New Roman"/>
          <w:bCs/>
          <w:sz w:val="28"/>
          <w:szCs w:val="28"/>
          <w:lang w:val="ru-RU" w:eastAsia="ru-RU" w:bidi="ar-SA"/>
        </w:rPr>
        <w:t>сервисе</w:t>
      </w:r>
      <w:r>
        <w:rPr>
          <w:rStyle w:val="12"/>
          <w:rFonts w:hint="default" w:eastAsia="SimSun" w:cs="Times New Roman"/>
          <w:bCs/>
          <w:sz w:val="28"/>
          <w:szCs w:val="28"/>
          <w:lang w:val="en-US" w:eastAsia="ru-RU" w:bidi="ar-SA"/>
        </w:rPr>
        <w:t xml:space="preserve"> </w:t>
      </w:r>
      <w:r>
        <w:rPr>
          <w:rStyle w:val="12"/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ru-RU" w:bidi="ar-SA"/>
        </w:rPr>
        <w:t>Orgeo.ru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 xml:space="preserve">. Дополнительная информация и новости на </w:t>
      </w:r>
      <w:r>
        <w:rPr>
          <w:rStyle w:val="12"/>
          <w:rFonts w:eastAsia="SimSun" w:cs="Times New Roman"/>
          <w:bCs/>
          <w:sz w:val="28"/>
          <w:szCs w:val="28"/>
          <w:lang w:val="ru-RU" w:eastAsia="ru-RU" w:bidi="ar-SA"/>
        </w:rPr>
        <w:t>сайте</w:t>
      </w:r>
      <w:r>
        <w:rPr>
          <w:rStyle w:val="12"/>
          <w:rFonts w:hint="default" w:eastAsia="SimSun" w:cs="Times New Roman"/>
          <w:bCs/>
          <w:sz w:val="28"/>
          <w:szCs w:val="28"/>
          <w:lang w:val="en-US" w:eastAsia="ru-RU" w:bidi="ar-SA"/>
        </w:rPr>
        <w:t xml:space="preserve"> </w:t>
      </w:r>
      <w:r>
        <w:rPr>
          <w:rStyle w:val="12"/>
          <w:rFonts w:hint="default" w:eastAsia="SimSun"/>
          <w:bCs/>
          <w:sz w:val="28"/>
          <w:szCs w:val="28"/>
          <w:lang w:val="en-US" w:eastAsia="ru-RU"/>
        </w:rPr>
        <w:t>https://vk.com/dzenturizm</w:t>
      </w:r>
    </w:p>
    <w:p w14:paraId="5E59753B">
      <w:pPr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 xml:space="preserve">Оргкомитет: </w:t>
      </w:r>
      <w:r>
        <w:rPr>
          <w:rStyle w:val="12"/>
          <w:rFonts w:eastAsia="SimSun" w:cs="Times New Roman"/>
          <w:bCs/>
          <w:sz w:val="28"/>
          <w:szCs w:val="28"/>
          <w:lang w:val="ru-RU" w:eastAsia="ru-RU" w:bidi="ar-SA"/>
        </w:rPr>
        <w:t>Сафонова</w:t>
      </w:r>
      <w:r>
        <w:rPr>
          <w:rStyle w:val="12"/>
          <w:rFonts w:hint="default" w:eastAsia="SimSun" w:cs="Times New Roman"/>
          <w:bCs/>
          <w:sz w:val="28"/>
          <w:szCs w:val="28"/>
          <w:lang w:val="en-US" w:eastAsia="ru-RU" w:bidi="ar-SA"/>
        </w:rPr>
        <w:t xml:space="preserve"> Елена Владимировна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 xml:space="preserve"> +7-910-5</w:t>
      </w:r>
      <w:r>
        <w:rPr>
          <w:rStyle w:val="12"/>
          <w:rFonts w:hint="default" w:eastAsia="SimSun" w:cs="Times New Roman"/>
          <w:bCs/>
          <w:sz w:val="28"/>
          <w:szCs w:val="28"/>
          <w:lang w:val="en-US" w:eastAsia="ru-RU" w:bidi="ar-SA"/>
        </w:rPr>
        <w:t>18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>-</w:t>
      </w:r>
      <w:r>
        <w:rPr>
          <w:rStyle w:val="12"/>
          <w:rFonts w:hint="default" w:eastAsia="SimSun" w:cs="Times New Roman"/>
          <w:bCs/>
          <w:sz w:val="28"/>
          <w:szCs w:val="28"/>
          <w:lang w:val="en-US" w:eastAsia="ru-RU" w:bidi="ar-SA"/>
        </w:rPr>
        <w:t>45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>-</w:t>
      </w:r>
      <w:r>
        <w:rPr>
          <w:rStyle w:val="12"/>
          <w:rFonts w:hint="default" w:eastAsia="SimSun" w:cs="Times New Roman"/>
          <w:bCs/>
          <w:sz w:val="28"/>
          <w:szCs w:val="28"/>
          <w:lang w:val="en-US" w:eastAsia="ru-RU" w:bidi="ar-SA"/>
        </w:rPr>
        <w:t>11</w:t>
      </w: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>, Гуренко Сергей +7-910-512-75-40.</w:t>
      </w:r>
    </w:p>
    <w:p w14:paraId="7FB90207">
      <w:pPr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</w:p>
    <w:p w14:paraId="46F64596">
      <w:pPr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</w:p>
    <w:p w14:paraId="28F33BDD">
      <w:pPr>
        <w:ind w:firstLine="709"/>
        <w:jc w:val="both"/>
        <w:rPr>
          <w:sz w:val="26"/>
          <w:szCs w:val="26"/>
        </w:rPr>
      </w:pPr>
    </w:p>
    <w:p w14:paraId="164C688D">
      <w:pPr>
        <w:ind w:left="-567" w:right="-284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11. Порядок подачи и рассмотрения протестов</w:t>
      </w:r>
    </w:p>
    <w:p w14:paraId="0C53A5D8">
      <w:pPr>
        <w:ind w:firstLine="709"/>
        <w:jc w:val="both"/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</w:pPr>
      <w:r>
        <w:rPr>
          <w:rStyle w:val="12"/>
          <w:rFonts w:ascii="Times New Roman" w:hAnsi="Times New Roman" w:eastAsia="SimSun" w:cs="Times New Roman"/>
          <w:bCs/>
          <w:sz w:val="28"/>
          <w:szCs w:val="28"/>
          <w:lang w:val="ru-RU" w:eastAsia="ru-RU" w:bidi="ar-SA"/>
        </w:rPr>
        <w:t>Протесты подаются в соответствии с правилами. Протесты подаются только на нарушение регламента соревнования. Протесты на судейство рассмотрению не подлежат.</w:t>
      </w:r>
    </w:p>
    <w:p w14:paraId="000E00ED">
      <w:pPr>
        <w:pStyle w:val="8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 w:bidi="ar-SA"/>
        </w:rPr>
        <w:t>Данный регламент является официальным вызовом на соревнование.</w:t>
      </w:r>
    </w:p>
    <w:p w14:paraId="020DEFBB">
      <w:pPr>
        <w:pStyle w:val="6"/>
        <w:shd w:val="clear" w:color="auto" w:fill="auto"/>
        <w:spacing w:after="18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 w14:paraId="7C757845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A1B63B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579246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C1B5A9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742B7F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D6DCE0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410796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B14988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E8E75B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D02428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2FDF6D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E94E71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FFCFE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A8263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A1ADB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207C58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EA745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7D77F9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14D970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7E0B91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E25BE4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C407C5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B6775B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CDD5C5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92474D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648D36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C43E35">
      <w:pPr>
        <w:pStyle w:val="1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96B34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F2647F">
      <w:pPr>
        <w:pStyle w:val="1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0D8BBD">
      <w:pPr>
        <w:pStyle w:val="14"/>
        <w:shd w:val="clear" w:color="auto" w:fill="auto"/>
        <w:spacing w:after="0" w:line="24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</w:p>
    <w:p w14:paraId="2A42420D">
      <w:pPr>
        <w:pStyle w:val="6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5C3401">
      <w:pPr>
        <w:pStyle w:val="6"/>
        <w:shd w:val="clear" w:color="auto" w:fill="auto"/>
        <w:spacing w:after="0" w:line="240" w:lineRule="auto"/>
        <w:ind w:firstLine="0"/>
        <w:jc w:val="center"/>
        <w:rPr>
          <w:rStyle w:val="15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направляющая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организация, название команды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F8F8A3">
      <w:pPr>
        <w:pStyle w:val="6"/>
        <w:shd w:val="clear" w:color="auto" w:fill="auto"/>
        <w:spacing w:after="0" w:line="240" w:lineRule="auto"/>
        <w:ind w:firstLine="0"/>
        <w:jc w:val="both"/>
        <w:rPr>
          <w:rStyle w:val="15"/>
          <w:rFonts w:ascii="Times New Roman" w:hAnsi="Times New Roman" w:cs="Times New Roman"/>
          <w:sz w:val="28"/>
          <w:szCs w:val="28"/>
        </w:rPr>
      </w:pPr>
    </w:p>
    <w:p w14:paraId="3C8D9B19">
      <w:pPr>
        <w:pStyle w:val="6"/>
        <w:shd w:val="clear" w:color="auto" w:fill="auto"/>
        <w:spacing w:after="0" w:line="240" w:lineRule="auto"/>
        <w:ind w:firstLine="0"/>
        <w:jc w:val="center"/>
        <w:rPr>
          <w:rStyle w:val="15"/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eastAsia="SimSun" w:cs="Times New Roman"/>
          <w:b/>
          <w:sz w:val="28"/>
          <w:szCs w:val="28"/>
          <w:lang w:val="ru-RU"/>
        </w:rPr>
        <w:t>ЗАЯВКА</w:t>
      </w:r>
    </w:p>
    <w:p w14:paraId="2DB0EE78">
      <w:pPr>
        <w:pStyle w:val="6"/>
        <w:shd w:val="clear" w:color="auto" w:fill="auto"/>
        <w:spacing w:after="0" w:line="240" w:lineRule="auto"/>
        <w:ind w:firstLine="0"/>
        <w:jc w:val="center"/>
        <w:rPr>
          <w:rStyle w:val="15"/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eastAsia="SimSun" w:cs="Times New Roman"/>
          <w:b/>
          <w:sz w:val="28"/>
          <w:szCs w:val="28"/>
          <w:lang w:val="ru-RU"/>
        </w:rPr>
        <w:t xml:space="preserve"> в главную судейскую коллегию</w:t>
      </w:r>
    </w:p>
    <w:p w14:paraId="6A0EAEAB">
      <w:pPr>
        <w:pStyle w:val="6"/>
        <w:shd w:val="clear" w:color="auto" w:fill="auto"/>
        <w:spacing w:after="0" w:line="240" w:lineRule="auto"/>
        <w:ind w:firstLine="0"/>
        <w:jc w:val="center"/>
        <w:rPr>
          <w:rStyle w:val="15"/>
          <w:rFonts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eastAsia="SimSun" w:cs="Times New Roman"/>
          <w:b/>
          <w:sz w:val="28"/>
          <w:szCs w:val="28"/>
          <w:lang w:val="ru-RU"/>
        </w:rPr>
        <w:t xml:space="preserve"> (пример заполнения)</w:t>
      </w:r>
    </w:p>
    <w:p w14:paraId="306AA4CE">
      <w:pPr>
        <w:pStyle w:val="6"/>
        <w:shd w:val="clear" w:color="auto" w:fill="auto"/>
        <w:spacing w:after="0" w:line="240" w:lineRule="auto"/>
        <w:ind w:firstLine="0"/>
        <w:jc w:val="center"/>
        <w:rPr>
          <w:rStyle w:val="15"/>
          <w:rFonts w:ascii="Times New Roman" w:hAnsi="Times New Roman" w:cs="Times New Roman"/>
          <w:sz w:val="28"/>
          <w:szCs w:val="28"/>
        </w:rPr>
      </w:pPr>
    </w:p>
    <w:p w14:paraId="477067D1">
      <w:pPr>
        <w:pStyle w:val="6"/>
        <w:shd w:val="clear" w:color="auto" w:fill="auto"/>
        <w:spacing w:after="0" w:line="240" w:lineRule="auto"/>
        <w:ind w:firstLine="0"/>
        <w:jc w:val="center"/>
        <w:rPr>
          <w:rStyle w:val="15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15"/>
          <w:rFonts w:ascii="Times New Roman" w:hAnsi="Times New Roman" w:cs="Times New Roman"/>
          <w:smallCaps w:val="0"/>
          <w:sz w:val="28"/>
          <w:szCs w:val="28"/>
        </w:rPr>
        <w:t>на участие в  ____________________________________ по скалолазанию</w:t>
      </w:r>
    </w:p>
    <w:p w14:paraId="358C9515">
      <w:pPr>
        <w:pStyle w:val="6"/>
        <w:shd w:val="clear" w:color="auto" w:fill="auto"/>
        <w:spacing w:after="0" w:line="240" w:lineRule="auto"/>
        <w:ind w:left="2160" w:firstLine="720"/>
        <w:jc w:val="both"/>
        <w:rPr>
          <w:rStyle w:val="15"/>
          <w:rFonts w:ascii="Times New Roman" w:hAnsi="Times New Roman" w:cs="Times New Roman"/>
          <w:smallCaps w:val="0"/>
        </w:rPr>
      </w:pPr>
      <w:r>
        <w:rPr>
          <w:rStyle w:val="15"/>
          <w:rFonts w:ascii="Times New Roman" w:hAnsi="Times New Roman" w:cs="Times New Roman"/>
          <w:smallCaps w:val="0"/>
        </w:rPr>
        <w:t>(наименование соревнований)</w:t>
      </w:r>
    </w:p>
    <w:p w14:paraId="5FE2A920">
      <w:pPr>
        <w:pStyle w:val="6"/>
        <w:shd w:val="clear" w:color="auto" w:fill="auto"/>
        <w:spacing w:after="0" w:line="240" w:lineRule="auto"/>
        <w:ind w:firstLine="0"/>
        <w:jc w:val="both"/>
        <w:rPr>
          <w:rStyle w:val="15"/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71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1276"/>
        <w:gridCol w:w="1275"/>
        <w:gridCol w:w="1345"/>
      </w:tblGrid>
      <w:tr w14:paraId="569AA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5" w:type="dxa"/>
            <w:vMerge w:val="restart"/>
          </w:tcPr>
          <w:p w14:paraId="4D4455C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14:paraId="4D13FAB7">
            <w:pPr>
              <w:pStyle w:val="16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14:paraId="50793FBC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  <w:lang w:val="ru-RU"/>
              </w:rPr>
              <w:t>од</w:t>
            </w:r>
            <w:r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  <w:t xml:space="preserve"> рождения</w:t>
            </w:r>
          </w:p>
        </w:tc>
        <w:tc>
          <w:tcPr>
            <w:tcW w:w="1275" w:type="dxa"/>
            <w:vMerge w:val="restart"/>
          </w:tcPr>
          <w:p w14:paraId="5314D02B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  <w:t>Разряд</w:t>
            </w:r>
          </w:p>
        </w:tc>
        <w:tc>
          <w:tcPr>
            <w:tcW w:w="1345" w:type="dxa"/>
            <w:vMerge w:val="restart"/>
          </w:tcPr>
          <w:p w14:paraId="14547A3F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  <w:t xml:space="preserve">Виза врача и печать </w:t>
            </w:r>
          </w:p>
        </w:tc>
      </w:tr>
      <w:tr w14:paraId="35AF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5" w:type="dxa"/>
            <w:vMerge w:val="continue"/>
          </w:tcPr>
          <w:p w14:paraId="3370830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</w:tcPr>
          <w:p w14:paraId="239995AC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</w:tcPr>
          <w:p w14:paraId="36DBA0EF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 w14:paraId="0B1D8E23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345" w:type="dxa"/>
            <w:vMerge w:val="continue"/>
          </w:tcPr>
          <w:p w14:paraId="106C1125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</w:tr>
      <w:tr w14:paraId="14F05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9B1E66">
            <w:pPr>
              <w:pStyle w:val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510B481">
            <w:pPr>
              <w:pStyle w:val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</w:t>
            </w:r>
          </w:p>
        </w:tc>
        <w:tc>
          <w:tcPr>
            <w:tcW w:w="1276" w:type="dxa"/>
          </w:tcPr>
          <w:p w14:paraId="6840FE32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</w:pPr>
            <w:r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  <w:t>2008</w:t>
            </w:r>
          </w:p>
        </w:tc>
        <w:tc>
          <w:tcPr>
            <w:tcW w:w="1275" w:type="dxa"/>
          </w:tcPr>
          <w:p w14:paraId="15AF945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  <w:t>/р</w:t>
            </w:r>
          </w:p>
        </w:tc>
        <w:tc>
          <w:tcPr>
            <w:tcW w:w="1345" w:type="dxa"/>
          </w:tcPr>
          <w:p w14:paraId="24BA045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  <w:t>Допущен</w:t>
            </w:r>
          </w:p>
        </w:tc>
      </w:tr>
      <w:tr w14:paraId="5BB11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AB0397">
            <w:pPr>
              <w:pStyle w:val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6CDFF140">
            <w:pPr>
              <w:pStyle w:val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Петр </w:t>
            </w:r>
          </w:p>
        </w:tc>
        <w:tc>
          <w:tcPr>
            <w:tcW w:w="1276" w:type="dxa"/>
          </w:tcPr>
          <w:p w14:paraId="54B0D3AC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</w:pPr>
            <w:r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  <w:t>2010</w:t>
            </w:r>
          </w:p>
        </w:tc>
        <w:tc>
          <w:tcPr>
            <w:tcW w:w="1275" w:type="dxa"/>
          </w:tcPr>
          <w:p w14:paraId="409559FB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44C63276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  <w:t>Допущен</w:t>
            </w:r>
          </w:p>
        </w:tc>
      </w:tr>
      <w:tr w14:paraId="237C0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917D610">
            <w:pPr>
              <w:pStyle w:val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36A7FE6">
            <w:pPr>
              <w:pStyle w:val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 Сидор </w:t>
            </w:r>
          </w:p>
        </w:tc>
        <w:tc>
          <w:tcPr>
            <w:tcW w:w="1276" w:type="dxa"/>
          </w:tcPr>
          <w:p w14:paraId="73240385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</w:pPr>
            <w:r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  <w:t>2011</w:t>
            </w:r>
          </w:p>
        </w:tc>
        <w:tc>
          <w:tcPr>
            <w:tcW w:w="1275" w:type="dxa"/>
          </w:tcPr>
          <w:p w14:paraId="47E26AD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62678B5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  <w:t>Допущен</w:t>
            </w:r>
          </w:p>
        </w:tc>
      </w:tr>
      <w:tr w14:paraId="2CA29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CC97AC9">
            <w:pPr>
              <w:pStyle w:val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680A7B90">
            <w:pPr>
              <w:pStyle w:val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 Федор </w:t>
            </w:r>
          </w:p>
        </w:tc>
        <w:tc>
          <w:tcPr>
            <w:tcW w:w="1276" w:type="dxa"/>
          </w:tcPr>
          <w:p w14:paraId="3C3DDCFC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</w:pPr>
            <w:r>
              <w:rPr>
                <w:rStyle w:val="15"/>
                <w:rFonts w:hint="default" w:ascii="Times New Roman" w:hAnsi="Times New Roman" w:cs="Times New Roman"/>
                <w:smallCaps w:val="0"/>
                <w:sz w:val="28"/>
                <w:szCs w:val="28"/>
                <w:lang w:val="ru-RU"/>
              </w:rPr>
              <w:t>2014</w:t>
            </w:r>
          </w:p>
        </w:tc>
        <w:tc>
          <w:tcPr>
            <w:tcW w:w="1275" w:type="dxa"/>
          </w:tcPr>
          <w:p w14:paraId="1836A031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28FB4BF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mallCaps w:val="0"/>
                <w:sz w:val="28"/>
                <w:szCs w:val="28"/>
              </w:rPr>
              <w:t>Допущен</w:t>
            </w:r>
          </w:p>
        </w:tc>
      </w:tr>
    </w:tbl>
    <w:p w14:paraId="4C912E97">
      <w:pPr>
        <w:pStyle w:val="6"/>
        <w:shd w:val="clear" w:color="auto" w:fill="auto"/>
        <w:tabs>
          <w:tab w:val="left" w:leader="underscore" w:pos="3831"/>
          <w:tab w:val="left" w:leader="underscore" w:pos="69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5D7ED3">
      <w:pPr>
        <w:pStyle w:val="6"/>
        <w:shd w:val="clear" w:color="auto" w:fill="auto"/>
        <w:tabs>
          <w:tab w:val="left" w:leader="underscore" w:pos="3831"/>
          <w:tab w:val="left" w:leader="underscore" w:pos="69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к соревнованиям  _____________________человек.</w:t>
      </w:r>
    </w:p>
    <w:p w14:paraId="74F35F12">
      <w:pPr>
        <w:pStyle w:val="6"/>
        <w:shd w:val="clear" w:color="auto" w:fill="auto"/>
        <w:tabs>
          <w:tab w:val="left" w:leader="underscore" w:pos="2857"/>
          <w:tab w:val="left" w:leader="underscore" w:pos="5017"/>
          <w:tab w:val="left" w:leader="underscore" w:pos="62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(прописью)</w:t>
      </w:r>
    </w:p>
    <w:p w14:paraId="37B4210B">
      <w:pPr>
        <w:pStyle w:val="6"/>
        <w:shd w:val="clear" w:color="auto" w:fill="auto"/>
        <w:tabs>
          <w:tab w:val="left" w:leader="underscore" w:pos="2857"/>
          <w:tab w:val="left" w:leader="underscore" w:pos="5017"/>
          <w:tab w:val="left" w:leader="underscore" w:pos="62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D91CE9">
      <w:pPr>
        <w:pStyle w:val="6"/>
        <w:shd w:val="clear" w:color="auto" w:fill="auto"/>
        <w:tabs>
          <w:tab w:val="left" w:leader="underscore" w:pos="285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    ____________/________________ /                 «____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20___г.</w:t>
      </w:r>
    </w:p>
    <w:p w14:paraId="66FFC8AD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  (Фамилия И.О.)                </w:t>
      </w:r>
    </w:p>
    <w:p w14:paraId="1DF39904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5474668D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C18343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 данным соревнованиям подготовлены.</w:t>
      </w:r>
    </w:p>
    <w:p w14:paraId="430BD697">
      <w:pPr>
        <w:pStyle w:val="6"/>
        <w:shd w:val="clear" w:color="auto" w:fill="auto"/>
        <w:tabs>
          <w:tab w:val="left" w:leader="underscore" w:pos="3217"/>
          <w:tab w:val="left" w:leader="underscore" w:pos="498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A88C55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53974F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команды назначается: _____________________________ </w:t>
      </w:r>
    </w:p>
    <w:p w14:paraId="2BDFFA91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14:paraId="504A5E24">
      <w:pPr>
        <w:pStyle w:val="6"/>
        <w:shd w:val="clear" w:color="auto" w:fill="auto"/>
        <w:spacing w:after="0" w:line="240" w:lineRule="auto"/>
        <w:ind w:firstLine="0"/>
        <w:jc w:val="both"/>
        <w:rPr>
          <w:rStyle w:val="15"/>
          <w:rFonts w:ascii="Times New Roman" w:hAnsi="Times New Roman" w:cs="Times New Roman"/>
          <w:sz w:val="28"/>
          <w:szCs w:val="28"/>
        </w:rPr>
      </w:pPr>
    </w:p>
    <w:p w14:paraId="4196BFC3">
      <w:pPr>
        <w:pStyle w:val="6"/>
        <w:shd w:val="clear" w:color="auto" w:fill="auto"/>
        <w:tabs>
          <w:tab w:val="left" w:leader="underscore" w:pos="3217"/>
          <w:tab w:val="left" w:leader="underscore" w:pos="498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направляющей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/_____________/</w:t>
      </w:r>
    </w:p>
    <w:p w14:paraId="4FFAE6B3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(Фамилия И.О.)</w:t>
      </w:r>
    </w:p>
    <w:p w14:paraId="5DE77E04">
      <w:pPr>
        <w:tabs>
          <w:tab w:val="left" w:pos="0"/>
        </w:tabs>
        <w:ind w:left="-1920" w:leftChars="-800" w:firstLine="0" w:firstLineChars="0"/>
        <w:jc w:val="both"/>
        <w:rPr>
          <w:rFonts w:hint="default"/>
          <w:b/>
          <w:bCs/>
          <w:sz w:val="28"/>
          <w:szCs w:val="28"/>
          <w:lang w:val="ru-RU"/>
        </w:rPr>
      </w:pPr>
    </w:p>
    <w:p w14:paraId="09485B05">
      <w:pPr>
        <w:tabs>
          <w:tab w:val="left" w:pos="0"/>
        </w:tabs>
        <w:ind w:left="-1920" w:leftChars="-800" w:firstLine="0" w:firstLineChars="0"/>
        <w:jc w:val="both"/>
        <w:rPr>
          <w:rFonts w:hint="default"/>
          <w:b/>
          <w:bCs/>
          <w:sz w:val="28"/>
          <w:szCs w:val="28"/>
          <w:lang w:val="ru-RU"/>
        </w:rPr>
      </w:pPr>
    </w:p>
    <w:sectPr>
      <w:pgSz w:w="11906" w:h="16838"/>
      <w:pgMar w:top="1440" w:right="746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forta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0A115"/>
    <w:multiLevelType w:val="singleLevel"/>
    <w:tmpl w:val="8D30A1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630B793"/>
    <w:multiLevelType w:val="singleLevel"/>
    <w:tmpl w:val="D630B793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177BB995"/>
    <w:multiLevelType w:val="singleLevel"/>
    <w:tmpl w:val="177BB995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6C1DF3BC"/>
    <w:multiLevelType w:val="singleLevel"/>
    <w:tmpl w:val="6C1DF3BC"/>
    <w:lvl w:ilvl="0" w:tentative="0">
      <w:start w:val="5"/>
      <w:numFmt w:val="decimal"/>
      <w:suff w:val="space"/>
      <w:lvlText w:val="%1."/>
      <w:lvlJc w:val="left"/>
    </w:lvl>
  </w:abstractNum>
  <w:abstractNum w:abstractNumId="4">
    <w:nsid w:val="7F4679CF"/>
    <w:multiLevelType w:val="multilevel"/>
    <w:tmpl w:val="7F4679CF"/>
    <w:lvl w:ilvl="0" w:tentative="0">
      <w:start w:val="10"/>
      <w:numFmt w:val="decimal"/>
      <w:lvlText w:val="(%1"/>
      <w:lvlJc w:val="left"/>
      <w:pPr>
        <w:ind w:left="810" w:hanging="38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0AEA"/>
    <w:rsid w:val="08B95E48"/>
    <w:rsid w:val="09327232"/>
    <w:rsid w:val="0ACC282C"/>
    <w:rsid w:val="0C1E6969"/>
    <w:rsid w:val="0CFA79F6"/>
    <w:rsid w:val="0F413BDE"/>
    <w:rsid w:val="14DE5C0D"/>
    <w:rsid w:val="183D4BC8"/>
    <w:rsid w:val="1E6750EF"/>
    <w:rsid w:val="24FA2FB0"/>
    <w:rsid w:val="25262DC7"/>
    <w:rsid w:val="2CB17B78"/>
    <w:rsid w:val="2F216A87"/>
    <w:rsid w:val="30085DE5"/>
    <w:rsid w:val="30173F14"/>
    <w:rsid w:val="35027349"/>
    <w:rsid w:val="365537B1"/>
    <w:rsid w:val="37C757B9"/>
    <w:rsid w:val="3D9C1BD9"/>
    <w:rsid w:val="3E6746A0"/>
    <w:rsid w:val="4AA003F9"/>
    <w:rsid w:val="4C8845CA"/>
    <w:rsid w:val="4E35240E"/>
    <w:rsid w:val="4E7F1C32"/>
    <w:rsid w:val="4F177A4A"/>
    <w:rsid w:val="50381BB0"/>
    <w:rsid w:val="513F2F65"/>
    <w:rsid w:val="521D2144"/>
    <w:rsid w:val="55A20B06"/>
    <w:rsid w:val="58A04948"/>
    <w:rsid w:val="66D16951"/>
    <w:rsid w:val="68D15606"/>
    <w:rsid w:val="6E1A6AD8"/>
    <w:rsid w:val="72031C1B"/>
    <w:rsid w:val="76BD03E4"/>
    <w:rsid w:val="7B277BFD"/>
    <w:rsid w:val="7C5B6ED3"/>
    <w:rsid w:val="7F4B046C"/>
    <w:rsid w:val="7F636CA1"/>
    <w:rsid w:val="7F7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Body Text"/>
    <w:basedOn w:val="1"/>
    <w:uiPriority w:val="0"/>
    <w:pPr>
      <w:shd w:val="clear" w:color="auto" w:fill="FFFFFF"/>
      <w:spacing w:after="6900" w:line="619" w:lineRule="exact"/>
      <w:ind w:hanging="1600"/>
    </w:pPr>
    <w:rPr>
      <w:rFonts w:ascii="Arial" w:hAnsi="Arial" w:cs="Arial"/>
      <w:sz w:val="19"/>
      <w:szCs w:val="19"/>
    </w:rPr>
  </w:style>
  <w:style w:type="paragraph" w:styleId="7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0"/>
    <w:pPr>
      <w:ind w:left="720"/>
      <w:contextualSpacing/>
    </w:pPr>
  </w:style>
  <w:style w:type="paragraph" w:customStyle="1" w:styleId="11">
    <w:name w:val="Основной текст с отступом 21"/>
    <w:basedOn w:val="1"/>
    <w:qFormat/>
    <w:uiPriority w:val="0"/>
    <w:pPr>
      <w:suppressAutoHyphens/>
      <w:overflowPunct w:val="0"/>
      <w:autoSpaceDE w:val="0"/>
      <w:ind w:firstLine="360"/>
      <w:jc w:val="both"/>
    </w:pPr>
    <w:rPr>
      <w:sz w:val="20"/>
      <w:szCs w:val="20"/>
      <w:lang w:val="en-US" w:eastAsia="zh-CN"/>
    </w:rPr>
  </w:style>
  <w:style w:type="character" w:customStyle="1" w:styleId="12">
    <w:name w:val="Стиль 12 пт"/>
    <w:qFormat/>
    <w:uiPriority w:val="0"/>
    <w:rPr>
      <w:sz w:val="24"/>
    </w:rPr>
  </w:style>
  <w:style w:type="paragraph" w:customStyle="1" w:styleId="13">
    <w:name w:val="Заголовок №6"/>
    <w:basedOn w:val="1"/>
    <w:qFormat/>
    <w:uiPriority w:val="0"/>
    <w:pPr>
      <w:shd w:val="clear" w:color="auto" w:fill="FFFFFF"/>
      <w:spacing w:after="300" w:line="240" w:lineRule="atLeast"/>
      <w:outlineLvl w:val="5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14">
    <w:name w:val="Основной текст (8)"/>
    <w:basedOn w:val="1"/>
    <w:qFormat/>
    <w:uiPriority w:val="0"/>
    <w:pPr>
      <w:shd w:val="clear" w:color="auto" w:fill="FFFFFF"/>
      <w:spacing w:after="60" w:line="240" w:lineRule="atLeast"/>
    </w:pPr>
    <w:rPr>
      <w:rFonts w:ascii="Arial" w:hAnsi="Arial" w:cs="Arial"/>
      <w:color w:val="auto"/>
      <w:sz w:val="23"/>
      <w:szCs w:val="23"/>
    </w:rPr>
  </w:style>
  <w:style w:type="character" w:customStyle="1" w:styleId="15">
    <w:name w:val="Основной текст + 12 pt"/>
    <w:qFormat/>
    <w:uiPriority w:val="0"/>
    <w:rPr>
      <w:rFonts w:ascii="Arial" w:hAnsi="Arial" w:cs="Arial"/>
      <w:smallCaps/>
      <w:spacing w:val="0"/>
      <w:sz w:val="24"/>
      <w:szCs w:val="24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icrosoft Sans Serif" w:cs="Arial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2025-02-10T14:44:09Z</dcterms:created>
  <dc:creator>Пользователь</dc:creator>
  <cp:lastModifiedBy>WPS_1710663238</cp:lastModifiedBy>
  <dcterms:modified xsi:type="dcterms:W3CDTF">2025-02-10T19:14:24Z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2284E915896846B1AF8D1C3D77246779_12</vt:lpwstr>
  </property>
</Properties>
</file>