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102"/>
        <w:gridCol w:w="4434"/>
      </w:tblGrid>
      <w:tr>
        <w:trPr>
          <w:trHeight w:val="2251" w:hRule="atLeast"/>
        </w:trPr>
        <w:tc>
          <w:tcPr>
            <w:tcW w:w="510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СОГЛАСОВАНО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И.о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. н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 отдела культуры, спорта, туризма и молодежной политики МКУ 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ЦОФМУСС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Анивского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 МО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_________________А.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Внукова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  <w:tc>
          <w:tcPr>
            <w:tcW w:w="4434" w:type="dxa"/>
            <w:tcBorders/>
          </w:tcPr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УТВЕРЖДЕНО 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Директор МАУ ДО «С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портивная школа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 г. Анива»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 xml:space="preserve">_________________М.Г. </w:t>
            </w: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Шибаров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</w:tr>
      <w:tr>
        <w:tblPrEx/>
        <w:trPr>
          <w:trHeight w:val="503" w:hRule="atLeast"/>
        </w:trPr>
        <w:tc>
          <w:tcPr>
            <w:tcW w:w="510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tcBorders/>
          </w:tcPr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kern w:val="28"/>
                <w:sz w:val="26"/>
                <w:szCs w:val="26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bookmarkStart w:id="0" w:name="_Hlk110413454"/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ПОЛОЖЕНИЕ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 xml:space="preserve">по проведению 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Открыты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х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 xml:space="preserve"> соревновани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й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Анивского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>муниципального</w:t>
      </w:r>
      <w:r>
        <w:rPr>
          <w:rFonts w:ascii="Times New Roman" w:cs="Times New Roman" w:eastAsia="Times New Roman" w:hAnsi="Times New Roman"/>
          <w:b/>
          <w:kern w:val="28"/>
          <w:sz w:val="26"/>
          <w:szCs w:val="26"/>
          <w:lang w:eastAsia="ru-RU"/>
        </w:rPr>
        <w:t xml:space="preserve"> округа по лыжным гонкам, посвященные памяти тренера, МС СССР А.М. Капустина (закрытие лыжного сезона)</w:t>
      </w:r>
    </w:p>
    <w:bookmarkEnd w:id="0"/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kern w:val="28"/>
          <w:sz w:val="26"/>
          <w:szCs w:val="26"/>
          <w:u w:val="single"/>
          <w:lang w:eastAsia="ru-RU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kern w:val="28"/>
          <w:sz w:val="26"/>
          <w:szCs w:val="26"/>
          <w:u w:val="single"/>
          <w:lang w:eastAsia="ru-RU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kern w:val="28"/>
          <w:sz w:val="26"/>
          <w:szCs w:val="26"/>
          <w:u w:val="single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>23</w:t>
      </w: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>марта</w:t>
      </w: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 xml:space="preserve"> 2025 года.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>Анивский</w:t>
      </w:r>
      <w:r>
        <w:rPr>
          <w:rFonts w:ascii="Times New Roman" w:cs="Times New Roman" w:eastAsia="Times New Roman" w:hAnsi="Times New Roman"/>
          <w:kern w:val="28"/>
          <w:sz w:val="26"/>
          <w:szCs w:val="26"/>
          <w:lang w:eastAsia="ru-RU"/>
        </w:rPr>
        <w:t xml:space="preserve"> муниципальный округ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uppressAutoHyphens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Открытые соревнования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Анивского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городского округа по лыжным гонкам, посвященные памяти тренера, МС СССР А.М. Капустина (закрытие лыжного сезона)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(далее – Мероприятие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, Соревнования)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проводятся с целью: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 популяризация здорового образа жизни, пропаганда лыжных гонок, как массового и доступного вида спорта;</w:t>
      </w:r>
    </w:p>
    <w:p>
      <w:pPr>
        <w:pStyle w:val="style0"/>
        <w:tabs>
          <w:tab w:val="left" w:leader="none" w:pos="360"/>
        </w:tabs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 приобщение населения, привлечения детей, подростков и молодежи к регулярным занятиям лыжным спортом;</w:t>
      </w:r>
    </w:p>
    <w:p>
      <w:pPr>
        <w:pStyle w:val="style0"/>
        <w:tabs>
          <w:tab w:val="left" w:leader="none" w:pos="360"/>
        </w:tabs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 получения соревновательного опыта;</w:t>
      </w:r>
    </w:p>
    <w:p>
      <w:pPr>
        <w:pStyle w:val="style0"/>
        <w:tabs>
          <w:tab w:val="left" w:leader="none" w:pos="360"/>
        </w:tabs>
        <w:spacing w:after="0" w:lineRule="auto" w:line="240"/>
        <w:ind w:left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- выявление сильнейших спортсменов.</w:t>
      </w:r>
    </w:p>
    <w:p>
      <w:pPr>
        <w:pStyle w:val="style0"/>
        <w:tabs>
          <w:tab w:val="left" w:leader="none" w:pos="360"/>
        </w:tabs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Задачами соревнований является вовлечение граждан в систематические занятия физкультурой и спортом, как важного средства укрепления здоровья населения.</w:t>
      </w:r>
    </w:p>
    <w:p>
      <w:pPr>
        <w:pStyle w:val="style0"/>
        <w:spacing w:after="0" w:lineRule="auto" w:line="240"/>
        <w:ind w:left="360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Соревнования проводятся в соответствии с правилами вида спорта «лыжные гонки», утвержденными приказом №1130 Министерства спорта Российской Федерации от 05 декабря 2022 года и настоящим Положением</w:t>
      </w:r>
    </w:p>
    <w:p>
      <w:pPr>
        <w:pStyle w:val="style0"/>
        <w:spacing w:after="0" w:lineRule="auto" w:line="240"/>
        <w:ind w:left="360"/>
        <w:jc w:val="center"/>
        <w:rPr>
          <w:rFonts w:ascii="Times New Roman" w:eastAsia="Times New Roman" w:hAnsi="Times New Roman"/>
          <w:b/>
          <w:kern w:val="28"/>
          <w:sz w:val="26"/>
          <w:szCs w:val="26"/>
          <w:u w:val="single"/>
          <w:lang w:eastAsia="ru-RU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Организаторы соревнований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Общее руководство соревнований осуществляет Администрация муниципального образования «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Анивский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городской округ».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Непосредственное проведение соревнований возлагается на муниципальное автономное учреждение дополнительного образования «Спортивная школа г. Анива» (далее – МАУ ДО «СШ г. Анива»), отдел культуры, спорта, туризма и молодежной политики МКУ ЦОФМУСС МО «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Анивский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городской округ» и главную судейскую коллегию, утвержденную оргкомитетом (далее – Организаторы).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  <w:t>Место и сроки проведения соревнований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Соревнования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провод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я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тся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марта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года в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с. Троицкое,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В случае неблагоприятных погодных условий, организаторы имеют право изменить программу или перенести мероприятие.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  <w:t>Программа соревнований</w:t>
      </w:r>
    </w:p>
    <w:p>
      <w:pPr>
        <w:pStyle w:val="style0"/>
        <w:ind w:firstLine="8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участники стартуют на дистанции </w:t>
      </w:r>
      <w:r>
        <w:rPr>
          <w:rFonts w:ascii="Times New Roman" w:cs="Times New Roman" w:hAnsi="Times New Roman"/>
          <w:sz w:val="28"/>
          <w:szCs w:val="28"/>
        </w:rPr>
        <w:t xml:space="preserve">5 км и </w:t>
      </w:r>
      <w:r>
        <w:rPr>
          <w:rFonts w:ascii="Times New Roman" w:cs="Times New Roman" w:hAnsi="Times New Roman"/>
          <w:sz w:val="28"/>
          <w:szCs w:val="28"/>
        </w:rPr>
        <w:t>10 км</w:t>
      </w:r>
      <w:r>
        <w:rPr>
          <w:rFonts w:ascii="Times New Roman" w:cs="Times New Roman" w:hAnsi="Times New Roman"/>
          <w:sz w:val="28"/>
          <w:szCs w:val="28"/>
        </w:rPr>
        <w:t xml:space="preserve"> с возрастным гандикапом 20 секунд на каждый год рождения в соответствии с таблицей: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701"/>
        <w:gridCol w:w="1559"/>
        <w:gridCol w:w="1984"/>
      </w:tblGrid>
      <w:tr>
        <w:trPr>
          <w:trHeight w:val="274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Время старта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Время старта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Год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рождения</w:t>
            </w:r>
          </w:p>
        </w:tc>
      </w:tr>
      <w:tr>
        <w:tblPrEx/>
        <w:trPr>
          <w:trHeight w:val="274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</w:tr>
      <w:tr>
        <w:tblPrEx/>
        <w:trPr>
          <w:trHeight w:val="152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</w:tr>
      <w:tr>
        <w:tblPrEx/>
        <w:trPr>
          <w:trHeight w:val="173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1970</w:t>
            </w:r>
          </w:p>
        </w:tc>
      </w:tr>
      <w:tr>
        <w:tblPrEx/>
        <w:trPr>
          <w:trHeight w:val="201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71</w:t>
            </w:r>
          </w:p>
        </w:tc>
      </w:tr>
      <w:tr>
        <w:tblPrEx/>
        <w:trPr>
          <w:trHeight w:val="274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</w:tr>
      <w:tr>
        <w:tblPrEx/>
        <w:trPr>
          <w:trHeight w:val="206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73</w:t>
            </w:r>
          </w:p>
        </w:tc>
      </w:tr>
      <w:tr>
        <w:tblPrEx/>
        <w:trPr>
          <w:trHeight w:val="234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74</w:t>
            </w:r>
          </w:p>
        </w:tc>
      </w:tr>
      <w:tr>
        <w:tblPrEx/>
        <w:trPr>
          <w:trHeight w:val="252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</w:tr>
      <w:tr>
        <w:tblPrEx/>
        <w:trPr>
          <w:trHeight w:val="26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1976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200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2007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2006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2005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2004</w:t>
            </w:r>
          </w:p>
        </w:tc>
      </w:tr>
      <w:tr>
        <w:tblPrEx/>
        <w:trPr>
          <w:trHeight w:val="140" w:hRule="atLeast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1985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-2003</w:t>
            </w:r>
          </w:p>
        </w:tc>
      </w:tr>
    </w:tbl>
    <w:p>
      <w:pPr>
        <w:pStyle w:val="style179"/>
        <w:tabs>
          <w:tab w:val="left" w:leader="none" w:pos="360"/>
        </w:tabs>
        <w:spacing w:after="0" w:lineRule="auto" w:line="240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</w:p>
    <w:p>
      <w:pPr>
        <w:pStyle w:val="style179"/>
        <w:tabs>
          <w:tab w:val="left" w:leader="none" w:pos="360"/>
        </w:tabs>
        <w:spacing w:after="0" w:lineRule="auto" w:line="240"/>
        <w:ind w:left="0" w:firstLine="72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В программу соревнований входит:</w:t>
      </w:r>
    </w:p>
    <w:p>
      <w:pPr>
        <w:pStyle w:val="style179"/>
        <w:tabs>
          <w:tab w:val="left" w:leader="none" w:pos="360"/>
        </w:tabs>
        <w:spacing w:after="0" w:lineRule="auto" w:line="240"/>
        <w:ind w:left="0" w:firstLine="72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09.40 – 10.40 – регистрация участников в день соревнований;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10.4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парад открытия соревнований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00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девочки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;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05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мальчики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;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девушки;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юноши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;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11: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старт на дистанции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и 10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Порядок старта может быть изменен и определяется главной судейской коллегией.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Комиссия по допуску участников, выдача номеров участникам соревнований будет производиться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марта 202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года на месте проведения соревнований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2"/>
        </w:numPr>
        <w:spacing w:after="0" w:lineRule="auto" w:line="259"/>
        <w:ind w:left="714" w:hanging="357"/>
        <w:jc w:val="center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  <w:t>Требования к участникам и условия их допуска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 участию в Соревнованиях допускаются граждане Российской Федерации и иностранных государств, имеющие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соответствующую спортивную подготовку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Предварительные з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аявки на участие принимают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ся через сервис онлайн-заявок и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результатов Orgeo.ru до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val="en-US" w:eastAsia="ru-RU"/>
        </w:rPr>
        <w:t xml:space="preserve">3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марта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val="en-US"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года включительно.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При заполнении анкеты регистрации через сервис онлайн-заявок и результатов Orgeo.ru каждый участник несет персональную ответственность за предоставление достоверной и полной информации строго в соответствующих полях анкеты.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Заявки от организаций заверяются подписью руководителя, печа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тью учреждения и допуском врача и заполняются по форме: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tbl>
      <w:tblPr>
        <w:tblStyle w:val="style154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701"/>
        <w:gridCol w:w="1843"/>
      </w:tblGrid>
      <w:tr>
        <w:trPr/>
        <w:tc>
          <w:tcPr>
            <w:tcW w:w="2122" w:type="dxa"/>
            <w:tcBorders/>
          </w:tcPr>
          <w:p>
            <w:pPr>
              <w:pStyle w:val="style0"/>
              <w:ind w:firstLine="709"/>
              <w:jc w:val="center"/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firstLine="709"/>
              <w:jc w:val="center"/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84" w:type="dxa"/>
            <w:tcBorders/>
          </w:tcPr>
          <w:p>
            <w:pPr>
              <w:pStyle w:val="style0"/>
              <w:ind w:firstLine="709"/>
              <w:jc w:val="center"/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  <w:t>Спортивный разряд (звание)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firstLine="709"/>
              <w:jc w:val="center"/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3" w:type="dxa"/>
            <w:tcBorders/>
          </w:tcPr>
          <w:p>
            <w:pPr>
              <w:pStyle w:val="style0"/>
              <w:ind w:firstLine="709"/>
              <w:jc w:val="center"/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kern w:val="28"/>
                <w:sz w:val="28"/>
                <w:szCs w:val="28"/>
                <w:lang w:eastAsia="ru-RU"/>
              </w:rPr>
              <w:t>Организация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При получении номера участник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должен предъявить в комиссию по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допуску следующие документы: удос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товерение личности, медицинский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допуск (оригинал), страховку от несчастного случая.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Медицинская справка должна соответствовать следующим требованиям: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- иметь штамп медицинского учреждения;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- печать медицинского учреждения;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- личную печать врача;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- ФИО и дату рождения участника, прямое указание на то, что участник допущен к соревнованиям по лыжным гонкам на дистанцию не менее за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явленной в стартовом протоколе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. Срок действия медицинской справки, если не указано - 6 месяцев с момента ее получения. Копия медицинской справки принимается только в случае предоставления мандатной комиссии оригинала.</w:t>
      </w:r>
    </w:p>
    <w:p>
      <w:pPr>
        <w:pStyle w:val="style0"/>
        <w:tabs>
          <w:tab w:val="left" w:leader="none" w:pos="6804"/>
        </w:tabs>
        <w:suppressAutoHyphens/>
        <w:spacing w:after="0" w:lineRule="auto" w:line="240"/>
        <w:ind w:firstLine="709"/>
        <w:rPr>
          <w:rFonts w:ascii="Times New Roman" w:cs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>
      <w:pPr>
        <w:pStyle w:val="style0"/>
        <w:tabs>
          <w:tab w:val="left" w:leader="none" w:pos="6804"/>
        </w:tabs>
        <w:suppressAutoHyphens/>
        <w:spacing w:after="0" w:lineRule="auto" w:line="240"/>
        <w:ind w:firstLine="709"/>
        <w:rPr>
          <w:rFonts w:ascii="Times New Roman" w:cs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kern w:val="2"/>
          <w:sz w:val="28"/>
          <w:szCs w:val="28"/>
          <w:lang w:eastAsia="ru-RU"/>
        </w:rPr>
        <w:t>Дистанции и возрастные группы:</w:t>
      </w:r>
    </w:p>
    <w:bookmarkStart w:id="1" w:name="_GoBack"/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 км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м девочки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и младше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 км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м мальчики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и младше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 девочки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 мальчики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 – 201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 девушки – 2011 г.р. – 2012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км юноши – 2011 г.р. – 2012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км девушки – 2009 г.р. – 2010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p>
      <w:pPr>
        <w:pStyle w:val="style0"/>
        <w:spacing w:after="0" w:lineRule="auto" w:line="240"/>
        <w:ind w:firstLine="156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- 3 км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юноши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– 2009 г.р. – 2010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г.р.;</w:t>
      </w:r>
    </w:p>
    <w:bookmarkEnd w:id="1"/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Соревнования личные. Гонки проводятся свободным стилем, старт общий.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5 км женщины 200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8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и ст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арше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10 км мужчины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200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8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г.р. и старше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b/>
          <w:kern w:val="28"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Все участники стартуют на дистанции 5 км и 10 км с возрастным гандикапом 20 секунд на каждый год рождения</w:t>
      </w:r>
      <w:r>
        <w:rPr>
          <w:rFonts w:ascii="Times New Roman" w:cs="Times New Roman" w:eastAsia="Times New Roman" w:hAnsi="Times New Roman"/>
          <w:b/>
          <w:kern w:val="28"/>
          <w:sz w:val="28"/>
          <w:szCs w:val="28"/>
          <w:u w:val="single"/>
          <w:lang w:eastAsia="ru-RU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  <w:t>Определение победителей, награждение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Подведение итогов и награждение победителей состоится после окончания соревнований и проводится в зоне стартового городка.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Победители и призеры соревнований определяются по наименьшему времени, показанному на дистанции в каждой возрастной группе.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Участники, занявшие с 1 по 3 место в каждой возрастной группе, награждаются медалями, грамотами и призами.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Участники гандикапа у мужчин, занявшие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с 1 по 3 место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награждаютс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я медалями, грамотами и призами, с 4-10 место награждаются призами.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Участники гандикапа у женщин, занявшие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с 1 по 3 место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>награждаютс</w:t>
      </w:r>
      <w:r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  <w:t xml:space="preserve">я медалями, грамотами и призами, с 4-5 место награждаются призами.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ff0000"/>
          <w:kern w:val="28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center"/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28"/>
          <w:sz w:val="28"/>
          <w:szCs w:val="28"/>
          <w:lang w:eastAsia="ru-RU"/>
        </w:rPr>
        <w:t>Расходы</w:t>
      </w:r>
    </w:p>
    <w:p>
      <w:pPr>
        <w:pStyle w:val="style0"/>
        <w:overflowPunct w:val="false"/>
        <w:autoSpaceDE w:val="false"/>
        <w:autoSpaceDN w:val="false"/>
        <w:adjustRightInd w:val="false"/>
        <w:spacing w:after="0" w:lineRule="auto" w:line="240"/>
        <w:ind w:firstLine="851"/>
        <w:jc w:val="both"/>
        <w:textAlignment w:val="baselin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Расходы по организации и проведению мероприятия несет МАУ ДО «СШ г. Анива», которое осуществляет финансовое обеспечение Мероприятия   за счет средств муниципального образования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Анивский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городской округ в соответствии с нормами расходов от 19.11.2024 №3917-па, утверждённым Постановлением Администрации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Анивского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 или производится за счет личных средств участника.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28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kern w:val="28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b/>
          <w:bCs/>
          <w:kern w:val="28"/>
          <w:sz w:val="28"/>
          <w:szCs w:val="28"/>
          <w:lang w:eastAsia="ru-RU"/>
        </w:rPr>
        <w:t>Данное положение является вызовом на соревнования.</w:t>
      </w:r>
    </w:p>
    <w:p>
      <w:pPr>
        <w:pStyle w:val="style0"/>
        <w:rPr/>
      </w:pPr>
    </w:p>
    <w:sectPr>
      <w:pgSz w:w="11906" w:h="16838" w:orient="portrait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608B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SimSun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890</Words>
  <Pages>5</Pages>
  <Characters>5621</Characters>
  <Application>WPS Office</Application>
  <DocSecurity>0</DocSecurity>
  <Paragraphs>228</Paragraphs>
  <ScaleCrop>false</ScaleCrop>
  <LinksUpToDate>false</LinksUpToDate>
  <CharactersWithSpaces>6394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2025-03-17T01:32:00Z</dcterms:created>
  <dc:creator>Кристина</dc:creator>
  <lastModifiedBy>M2101K7BL</lastModifiedBy>
  <lastPrinted>2025-03-17T04:23:00Z</lastPrinted>
  <dcterms:modified xsi:type="dcterms:W3CDTF">2025-03-19T02:43:49Z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b555245021d8436abad2e76af9627275</vt:lpwstr>
  </property>
</Properties>
</file>